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7308" w14:textId="77777777" w:rsidR="00DE2100" w:rsidRDefault="00DE2100" w:rsidP="00CC37A0">
      <w:pPr>
        <w:spacing w:line="259" w:lineRule="auto"/>
        <w:rPr>
          <w:rFonts w:ascii="Helvetica Neue" w:eastAsia="Times New Roman" w:hAnsi="Helvetica Neue" w:cs="Times New Roman"/>
          <w:color w:val="00B9AD"/>
          <w:sz w:val="36"/>
          <w:szCs w:val="36"/>
          <w:shd w:val="clear" w:color="auto" w:fill="FFFFFF"/>
          <w:lang w:eastAsia="de-DE"/>
        </w:rPr>
      </w:pPr>
    </w:p>
    <w:p w14:paraId="14CAFF54" w14:textId="643A355C" w:rsidR="00DE2100" w:rsidRPr="00A97BD8" w:rsidRDefault="00D626D4" w:rsidP="00CC37A0">
      <w:pPr>
        <w:spacing w:line="259" w:lineRule="auto"/>
        <w:rPr>
          <w:rFonts w:ascii="Helvetica Neue" w:eastAsia="Times New Roman" w:hAnsi="Helvetica Neue" w:cs="Times New Roman"/>
          <w:color w:val="00B9AD"/>
          <w:sz w:val="36"/>
          <w:szCs w:val="36"/>
          <w:shd w:val="clear" w:color="auto" w:fill="FFFFFF"/>
          <w:lang w:eastAsia="de-DE"/>
        </w:rPr>
      </w:pPr>
      <w:r>
        <w:rPr>
          <w:rFonts w:ascii="Helvetica Neue" w:eastAsia="Times New Roman" w:hAnsi="Helvetica Neue" w:cs="Times New Roman"/>
          <w:color w:val="00B9AD"/>
          <w:sz w:val="36"/>
          <w:szCs w:val="36"/>
          <w:shd w:val="clear" w:color="auto" w:fill="FFFFFF"/>
          <w:lang w:eastAsia="de-DE"/>
        </w:rPr>
        <w:t>Hisense/Gorenje: In</w:t>
      </w:r>
      <w:r w:rsidR="008F2500">
        <w:rPr>
          <w:rFonts w:ascii="Helvetica Neue" w:eastAsia="Times New Roman" w:hAnsi="Helvetica Neue" w:cs="Times New Roman"/>
          <w:color w:val="00B9AD"/>
          <w:sz w:val="36"/>
          <w:szCs w:val="36"/>
          <w:shd w:val="clear" w:color="auto" w:fill="FFFFFF"/>
          <w:lang w:eastAsia="de-DE"/>
        </w:rPr>
        <w:t>vestitions</w:t>
      </w:r>
      <w:r>
        <w:rPr>
          <w:rFonts w:ascii="Helvetica Neue" w:eastAsia="Times New Roman" w:hAnsi="Helvetica Neue" w:cs="Times New Roman"/>
          <w:color w:val="00B9AD"/>
          <w:sz w:val="36"/>
          <w:szCs w:val="36"/>
          <w:shd w:val="clear" w:color="auto" w:fill="FFFFFF"/>
          <w:lang w:eastAsia="de-DE"/>
        </w:rPr>
        <w:t>milliarde</w:t>
      </w:r>
      <w:r w:rsidR="003C48AB">
        <w:rPr>
          <w:rFonts w:ascii="Helvetica Neue" w:eastAsia="Times New Roman" w:hAnsi="Helvetica Neue" w:cs="Times New Roman"/>
          <w:color w:val="00B9AD"/>
          <w:sz w:val="36"/>
          <w:szCs w:val="36"/>
          <w:shd w:val="clear" w:color="auto" w:fill="FFFFFF"/>
          <w:lang w:eastAsia="de-DE"/>
        </w:rPr>
        <w:t xml:space="preserve"> für </w:t>
      </w:r>
      <w:r w:rsidR="00F03B66">
        <w:rPr>
          <w:rFonts w:ascii="Helvetica Neue" w:eastAsia="Times New Roman" w:hAnsi="Helvetica Neue" w:cs="Times New Roman"/>
          <w:color w:val="00B9AD"/>
          <w:sz w:val="36"/>
          <w:szCs w:val="36"/>
          <w:shd w:val="clear" w:color="auto" w:fill="FFFFFF"/>
          <w:lang w:eastAsia="de-DE"/>
        </w:rPr>
        <w:t>I</w:t>
      </w:r>
      <w:r w:rsidR="003C48AB">
        <w:rPr>
          <w:rFonts w:ascii="Helvetica Neue" w:eastAsia="Times New Roman" w:hAnsi="Helvetica Neue" w:cs="Times New Roman"/>
          <w:color w:val="00B9AD"/>
          <w:sz w:val="36"/>
          <w:szCs w:val="36"/>
          <w:shd w:val="clear" w:color="auto" w:fill="FFFFFF"/>
          <w:lang w:eastAsia="de-DE"/>
        </w:rPr>
        <w:t>nnovati</w:t>
      </w:r>
      <w:r w:rsidR="00F03B66">
        <w:rPr>
          <w:rFonts w:ascii="Helvetica Neue" w:eastAsia="Times New Roman" w:hAnsi="Helvetica Neue" w:cs="Times New Roman"/>
          <w:color w:val="00B9AD"/>
          <w:sz w:val="36"/>
          <w:szCs w:val="36"/>
          <w:shd w:val="clear" w:color="auto" w:fill="FFFFFF"/>
          <w:lang w:eastAsia="de-DE"/>
        </w:rPr>
        <w:t>onen</w:t>
      </w:r>
    </w:p>
    <w:p w14:paraId="5010BEBA" w14:textId="2A1AB77B" w:rsidR="00FA1243" w:rsidRPr="00CC37A0" w:rsidRDefault="00D626D4"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Rekordumsatz sorgt für Entwicklungsschub im Haushaltsgeräte-Bereich</w:t>
      </w:r>
      <w:r w:rsidR="00F03B66">
        <w:rPr>
          <w:rFonts w:ascii="Helvetica Neue" w:eastAsia="Times New Roman" w:hAnsi="Helvetica Neue" w:cs="Times New Roman"/>
          <w:color w:val="4C5C65"/>
          <w:sz w:val="26"/>
          <w:szCs w:val="26"/>
          <w:shd w:val="clear" w:color="auto" w:fill="FFFFFF"/>
          <w:lang w:eastAsia="de-DE"/>
        </w:rPr>
        <w:t>.</w:t>
      </w:r>
    </w:p>
    <w:p w14:paraId="54381726" w14:textId="77777777" w:rsidR="00CC37A0" w:rsidRPr="00912D21" w:rsidRDefault="00CC37A0" w:rsidP="00595B3B">
      <w:pPr>
        <w:spacing w:line="259" w:lineRule="auto"/>
        <w:jc w:val="both"/>
        <w:rPr>
          <w:rFonts w:ascii="Helvetica Neue" w:eastAsia="Times New Roman" w:hAnsi="Helvetica Neue" w:cs="Times New Roman"/>
          <w:color w:val="4C5C65"/>
          <w:shd w:val="clear" w:color="auto" w:fill="FFFFFF"/>
          <w:lang w:eastAsia="de-DE"/>
        </w:rPr>
      </w:pPr>
    </w:p>
    <w:p w14:paraId="36BE0938" w14:textId="69B093BE" w:rsidR="00704EFD" w:rsidRPr="003D676B" w:rsidRDefault="00C53913" w:rsidP="00595B3B">
      <w:pPr>
        <w:spacing w:line="259" w:lineRule="auto"/>
        <w:jc w:val="both"/>
        <w:rPr>
          <w:rFonts w:ascii="Helvetica Neue" w:eastAsia="Times New Roman" w:hAnsi="Helvetica Neue" w:cs="Times New Roman"/>
          <w:b/>
          <w:bCs/>
          <w:color w:val="4C5C65"/>
          <w:shd w:val="clear" w:color="auto" w:fill="FFFFFF"/>
          <w:lang w:eastAsia="de-DE"/>
        </w:rPr>
      </w:pPr>
      <w:r w:rsidRPr="003D676B">
        <w:rPr>
          <w:rFonts w:ascii="Helvetica Neue" w:eastAsia="Times New Roman" w:hAnsi="Helvetica Neue" w:cs="Times New Roman"/>
          <w:b/>
          <w:bCs/>
          <w:color w:val="4C5C65"/>
          <w:shd w:val="clear" w:color="auto" w:fill="FFFFFF"/>
          <w:lang w:eastAsia="de-DE"/>
        </w:rPr>
        <w:t xml:space="preserve">Mit umgerechnet 27,6 Milliarden Euro Umsatz hat Hisense im Jahr 2021 einen historischen </w:t>
      </w:r>
      <w:r w:rsidR="00A30862">
        <w:rPr>
          <w:rFonts w:ascii="Helvetica Neue" w:eastAsia="Times New Roman" w:hAnsi="Helvetica Neue" w:cs="Times New Roman"/>
          <w:b/>
          <w:bCs/>
          <w:color w:val="4C5C65"/>
          <w:shd w:val="clear" w:color="auto" w:fill="FFFFFF"/>
          <w:lang w:eastAsia="de-DE"/>
        </w:rPr>
        <w:t>Bestwert</w:t>
      </w:r>
      <w:r w:rsidRPr="003D676B">
        <w:rPr>
          <w:rFonts w:ascii="Helvetica Neue" w:eastAsia="Times New Roman" w:hAnsi="Helvetica Neue" w:cs="Times New Roman"/>
          <w:b/>
          <w:bCs/>
          <w:color w:val="4C5C65"/>
          <w:shd w:val="clear" w:color="auto" w:fill="FFFFFF"/>
          <w:lang w:eastAsia="de-DE"/>
        </w:rPr>
        <w:t xml:space="preserve"> erreicht. Rund fünf Prozent davon, etwa 1,38 Milliarden Euro, investiert der </w:t>
      </w:r>
      <w:r w:rsidR="00401C54">
        <w:rPr>
          <w:rFonts w:ascii="Helvetica Neue" w:eastAsia="Times New Roman" w:hAnsi="Helvetica Neue" w:cs="Times New Roman"/>
          <w:b/>
          <w:bCs/>
          <w:color w:val="4C5C65"/>
          <w:shd w:val="clear" w:color="auto" w:fill="FFFFFF"/>
          <w:lang w:eastAsia="de-DE"/>
        </w:rPr>
        <w:t>internationale Großk</w:t>
      </w:r>
      <w:r w:rsidRPr="003D676B">
        <w:rPr>
          <w:rFonts w:ascii="Helvetica Neue" w:eastAsia="Times New Roman" w:hAnsi="Helvetica Neue" w:cs="Times New Roman"/>
          <w:b/>
          <w:bCs/>
          <w:color w:val="4C5C65"/>
          <w:shd w:val="clear" w:color="auto" w:fill="FFFFFF"/>
          <w:lang w:eastAsia="de-DE"/>
        </w:rPr>
        <w:t xml:space="preserve">onzern in Forschung und Entwicklung. </w:t>
      </w:r>
      <w:r w:rsidR="003D676B">
        <w:rPr>
          <w:rFonts w:ascii="Helvetica Neue" w:eastAsia="Times New Roman" w:hAnsi="Helvetica Neue" w:cs="Times New Roman"/>
          <w:b/>
          <w:bCs/>
          <w:color w:val="4C5C65"/>
          <w:shd w:val="clear" w:color="auto" w:fill="FFFFFF"/>
          <w:lang w:eastAsia="de-DE"/>
        </w:rPr>
        <w:t>Die Innovations</w:t>
      </w:r>
      <w:r w:rsidR="00A30862">
        <w:rPr>
          <w:rFonts w:ascii="Helvetica Neue" w:eastAsia="Times New Roman" w:hAnsi="Helvetica Neue" w:cs="Times New Roman"/>
          <w:b/>
          <w:bCs/>
          <w:color w:val="4C5C65"/>
          <w:shd w:val="clear" w:color="auto" w:fill="FFFFFF"/>
          <w:lang w:eastAsia="de-DE"/>
        </w:rPr>
        <w:t>arbeit</w:t>
      </w:r>
      <w:r w:rsidR="003D676B">
        <w:rPr>
          <w:rFonts w:ascii="Helvetica Neue" w:eastAsia="Times New Roman" w:hAnsi="Helvetica Neue" w:cs="Times New Roman"/>
          <w:b/>
          <w:bCs/>
          <w:color w:val="4C5C65"/>
          <w:shd w:val="clear" w:color="auto" w:fill="FFFFFF"/>
          <w:lang w:eastAsia="de-DE"/>
        </w:rPr>
        <w:t xml:space="preserve"> kommt unter anderem dem</w:t>
      </w:r>
      <w:r w:rsidRPr="003D676B">
        <w:rPr>
          <w:rFonts w:ascii="Helvetica Neue" w:eastAsia="Times New Roman" w:hAnsi="Helvetica Neue" w:cs="Times New Roman"/>
          <w:b/>
          <w:bCs/>
          <w:color w:val="4C5C65"/>
          <w:shd w:val="clear" w:color="auto" w:fill="FFFFFF"/>
          <w:lang w:eastAsia="de-DE"/>
        </w:rPr>
        <w:t xml:space="preserve"> Haushalts- </w:t>
      </w:r>
      <w:r w:rsidR="003D676B" w:rsidRPr="003D676B">
        <w:rPr>
          <w:rFonts w:ascii="Helvetica Neue" w:eastAsia="Times New Roman" w:hAnsi="Helvetica Neue" w:cs="Times New Roman"/>
          <w:b/>
          <w:bCs/>
          <w:color w:val="4C5C65"/>
          <w:shd w:val="clear" w:color="auto" w:fill="FFFFFF"/>
          <w:lang w:eastAsia="de-DE"/>
        </w:rPr>
        <w:t xml:space="preserve">und </w:t>
      </w:r>
      <w:r w:rsidRPr="003D676B">
        <w:rPr>
          <w:rFonts w:ascii="Helvetica Neue" w:eastAsia="Times New Roman" w:hAnsi="Helvetica Neue" w:cs="Times New Roman"/>
          <w:b/>
          <w:bCs/>
          <w:color w:val="4C5C65"/>
          <w:shd w:val="clear" w:color="auto" w:fill="FFFFFF"/>
          <w:lang w:eastAsia="de-DE"/>
        </w:rPr>
        <w:t>Küchengeräte</w:t>
      </w:r>
      <w:r w:rsidR="003D676B" w:rsidRPr="003D676B">
        <w:rPr>
          <w:rFonts w:ascii="Helvetica Neue" w:eastAsia="Times New Roman" w:hAnsi="Helvetica Neue" w:cs="Times New Roman"/>
          <w:b/>
          <w:bCs/>
          <w:color w:val="4C5C65"/>
          <w:shd w:val="clear" w:color="auto" w:fill="FFFFFF"/>
          <w:lang w:eastAsia="de-DE"/>
        </w:rPr>
        <w:t>-Hersteller Gorenje</w:t>
      </w:r>
      <w:r w:rsidR="003D676B">
        <w:rPr>
          <w:rFonts w:ascii="Helvetica Neue" w:eastAsia="Times New Roman" w:hAnsi="Helvetica Neue" w:cs="Times New Roman"/>
          <w:b/>
          <w:bCs/>
          <w:color w:val="4C5C65"/>
          <w:shd w:val="clear" w:color="auto" w:fill="FFFFFF"/>
          <w:lang w:eastAsia="de-DE"/>
        </w:rPr>
        <w:t xml:space="preserve"> zugute</w:t>
      </w:r>
      <w:r w:rsidR="003D676B" w:rsidRPr="003D676B">
        <w:rPr>
          <w:rFonts w:ascii="Helvetica Neue" w:eastAsia="Times New Roman" w:hAnsi="Helvetica Neue" w:cs="Times New Roman"/>
          <w:b/>
          <w:bCs/>
          <w:color w:val="4C5C65"/>
          <w:shd w:val="clear" w:color="auto" w:fill="FFFFFF"/>
          <w:lang w:eastAsia="de-DE"/>
        </w:rPr>
        <w:t>, der mit Hisense im Jahr 2018 eine strategische Partnerschaft eingegangen ist</w:t>
      </w:r>
      <w:r w:rsidR="003D676B">
        <w:rPr>
          <w:rFonts w:ascii="Helvetica Neue" w:eastAsia="Times New Roman" w:hAnsi="Helvetica Neue" w:cs="Times New Roman"/>
          <w:b/>
          <w:bCs/>
          <w:color w:val="4C5C65"/>
          <w:shd w:val="clear" w:color="auto" w:fill="FFFFFF"/>
          <w:lang w:eastAsia="de-DE"/>
        </w:rPr>
        <w:t xml:space="preserve">. </w:t>
      </w:r>
      <w:r w:rsidR="00A30862">
        <w:rPr>
          <w:rFonts w:ascii="Helvetica Neue" w:eastAsia="Times New Roman" w:hAnsi="Helvetica Neue" w:cs="Times New Roman"/>
          <w:b/>
          <w:bCs/>
          <w:color w:val="4C5C65"/>
          <w:shd w:val="clear" w:color="auto" w:fill="FFFFFF"/>
          <w:lang w:eastAsia="de-DE"/>
        </w:rPr>
        <w:t>Auch</w:t>
      </w:r>
      <w:r w:rsidR="003D676B">
        <w:rPr>
          <w:rFonts w:ascii="Helvetica Neue" w:eastAsia="Times New Roman" w:hAnsi="Helvetica Neue" w:cs="Times New Roman"/>
          <w:b/>
          <w:bCs/>
          <w:color w:val="4C5C65"/>
          <w:shd w:val="clear" w:color="auto" w:fill="FFFFFF"/>
          <w:lang w:eastAsia="de-DE"/>
        </w:rPr>
        <w:t xml:space="preserve"> Gorenje Austria </w:t>
      </w:r>
      <w:r w:rsidR="00A30862">
        <w:rPr>
          <w:rFonts w:ascii="Helvetica Neue" w:eastAsia="Times New Roman" w:hAnsi="Helvetica Neue" w:cs="Times New Roman"/>
          <w:b/>
          <w:bCs/>
          <w:color w:val="4C5C65"/>
          <w:shd w:val="clear" w:color="auto" w:fill="FFFFFF"/>
          <w:lang w:eastAsia="de-DE"/>
        </w:rPr>
        <w:t>befindet sich</w:t>
      </w:r>
      <w:r w:rsidR="00351F46">
        <w:rPr>
          <w:rFonts w:ascii="Helvetica Neue" w:eastAsia="Times New Roman" w:hAnsi="Helvetica Neue" w:cs="Times New Roman"/>
          <w:b/>
          <w:bCs/>
          <w:color w:val="4C5C65"/>
          <w:shd w:val="clear" w:color="auto" w:fill="FFFFFF"/>
          <w:lang w:eastAsia="de-DE"/>
        </w:rPr>
        <w:t xml:space="preserve"> dadurch</w:t>
      </w:r>
      <w:r w:rsidR="00A30862">
        <w:rPr>
          <w:rFonts w:ascii="Helvetica Neue" w:eastAsia="Times New Roman" w:hAnsi="Helvetica Neue" w:cs="Times New Roman"/>
          <w:b/>
          <w:bCs/>
          <w:color w:val="4C5C65"/>
          <w:shd w:val="clear" w:color="auto" w:fill="FFFFFF"/>
          <w:lang w:eastAsia="de-DE"/>
        </w:rPr>
        <w:t xml:space="preserve"> </w:t>
      </w:r>
      <w:r w:rsidR="00DE2100">
        <w:rPr>
          <w:rFonts w:ascii="Helvetica Neue" w:eastAsia="Times New Roman" w:hAnsi="Helvetica Neue" w:cs="Times New Roman"/>
          <w:b/>
          <w:bCs/>
          <w:color w:val="4C5C65"/>
          <w:shd w:val="clear" w:color="auto" w:fill="FFFFFF"/>
          <w:lang w:eastAsia="de-DE"/>
        </w:rPr>
        <w:t xml:space="preserve">weiter </w:t>
      </w:r>
      <w:r w:rsidR="00A30862">
        <w:rPr>
          <w:rFonts w:ascii="Helvetica Neue" w:eastAsia="Times New Roman" w:hAnsi="Helvetica Neue" w:cs="Times New Roman"/>
          <w:b/>
          <w:bCs/>
          <w:color w:val="4C5C65"/>
          <w:shd w:val="clear" w:color="auto" w:fill="FFFFFF"/>
          <w:lang w:eastAsia="de-DE"/>
        </w:rPr>
        <w:t>im Aufwind.</w:t>
      </w:r>
    </w:p>
    <w:p w14:paraId="14C01771" w14:textId="77777777" w:rsidR="00704EFD" w:rsidRDefault="00704EFD" w:rsidP="00595B3B">
      <w:pPr>
        <w:spacing w:line="259" w:lineRule="auto"/>
        <w:jc w:val="both"/>
        <w:rPr>
          <w:rFonts w:ascii="Helvetica Neue" w:eastAsia="Times New Roman" w:hAnsi="Helvetica Neue" w:cs="Times New Roman"/>
          <w:color w:val="4C5C65"/>
          <w:shd w:val="clear" w:color="auto" w:fill="FFFFFF"/>
          <w:lang w:eastAsia="de-DE"/>
        </w:rPr>
      </w:pPr>
    </w:p>
    <w:p w14:paraId="558CE578" w14:textId="03953833" w:rsidR="00351F46" w:rsidRDefault="006D2ACB" w:rsidP="00595B3B">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F571F5">
        <w:rPr>
          <w:rFonts w:ascii="Helvetica Neue" w:eastAsia="Times New Roman" w:hAnsi="Helvetica Neue" w:cs="Times New Roman"/>
          <w:color w:val="4C5C65"/>
          <w:shd w:val="clear" w:color="auto" w:fill="FFFFFF"/>
          <w:lang w:eastAsia="de-DE"/>
        </w:rPr>
        <w:t>31</w:t>
      </w:r>
      <w:r w:rsidRPr="0064010F">
        <w:rPr>
          <w:rFonts w:ascii="Helvetica Neue" w:eastAsia="Times New Roman" w:hAnsi="Helvetica Neue" w:cs="Times New Roman"/>
          <w:color w:val="4C5C65"/>
          <w:shd w:val="clear" w:color="auto" w:fill="FFFFFF"/>
          <w:lang w:eastAsia="de-DE"/>
        </w:rPr>
        <w:t>.10.2022 –</w:t>
      </w:r>
      <w:r>
        <w:rPr>
          <w:rFonts w:ascii="Helvetica Neue" w:eastAsia="Times New Roman" w:hAnsi="Helvetica Neue" w:cs="Times New Roman"/>
          <w:color w:val="4C5C65"/>
          <w:shd w:val="clear" w:color="auto" w:fill="FFFFFF"/>
          <w:lang w:eastAsia="de-DE"/>
        </w:rPr>
        <w:t xml:space="preserve"> </w:t>
      </w:r>
      <w:r w:rsidR="008B3954">
        <w:rPr>
          <w:rFonts w:ascii="Helvetica Neue" w:eastAsia="Times New Roman" w:hAnsi="Helvetica Neue" w:cs="Times New Roman"/>
          <w:color w:val="4C5C65"/>
          <w:shd w:val="clear" w:color="auto" w:fill="FFFFFF"/>
          <w:lang w:eastAsia="de-DE"/>
        </w:rPr>
        <w:t xml:space="preserve">Unter dem </w:t>
      </w:r>
      <w:r w:rsidR="00401C54">
        <w:rPr>
          <w:rFonts w:ascii="Helvetica Neue" w:eastAsia="Times New Roman" w:hAnsi="Helvetica Neue" w:cs="Times New Roman"/>
          <w:color w:val="4C5C65"/>
          <w:shd w:val="clear" w:color="auto" w:fill="FFFFFF"/>
          <w:lang w:eastAsia="de-DE"/>
        </w:rPr>
        <w:t>Motto</w:t>
      </w:r>
      <w:r w:rsidR="008B3954">
        <w:rPr>
          <w:rFonts w:ascii="Helvetica Neue" w:eastAsia="Times New Roman" w:hAnsi="Helvetica Neue" w:cs="Times New Roman"/>
          <w:color w:val="4C5C65"/>
          <w:shd w:val="clear" w:color="auto" w:fill="FFFFFF"/>
          <w:lang w:eastAsia="de-DE"/>
        </w:rPr>
        <w:t xml:space="preserve"> „Life </w:t>
      </w:r>
      <w:proofErr w:type="spellStart"/>
      <w:r w:rsidR="008B3954">
        <w:rPr>
          <w:rFonts w:ascii="Helvetica Neue" w:eastAsia="Times New Roman" w:hAnsi="Helvetica Neue" w:cs="Times New Roman"/>
          <w:color w:val="4C5C65"/>
          <w:shd w:val="clear" w:color="auto" w:fill="FFFFFF"/>
          <w:lang w:eastAsia="de-DE"/>
        </w:rPr>
        <w:t>simplified</w:t>
      </w:r>
      <w:proofErr w:type="spellEnd"/>
      <w:r w:rsidR="008B3954">
        <w:rPr>
          <w:rFonts w:ascii="Helvetica Neue" w:eastAsia="Times New Roman" w:hAnsi="Helvetica Neue" w:cs="Times New Roman"/>
          <w:color w:val="4C5C65"/>
          <w:shd w:val="clear" w:color="auto" w:fill="FFFFFF"/>
          <w:lang w:eastAsia="de-DE"/>
        </w:rPr>
        <w:t xml:space="preserve">“ </w:t>
      </w:r>
      <w:r w:rsidR="006A01A9">
        <w:rPr>
          <w:rFonts w:ascii="Helvetica Neue" w:eastAsia="Times New Roman" w:hAnsi="Helvetica Neue" w:cs="Times New Roman"/>
          <w:color w:val="4C5C65"/>
          <w:shd w:val="clear" w:color="auto" w:fill="FFFFFF"/>
          <w:lang w:eastAsia="de-DE"/>
        </w:rPr>
        <w:t>entwickelt</w:t>
      </w:r>
      <w:r w:rsidR="008B3954">
        <w:rPr>
          <w:rFonts w:ascii="Helvetica Neue" w:eastAsia="Times New Roman" w:hAnsi="Helvetica Neue" w:cs="Times New Roman"/>
          <w:color w:val="4C5C65"/>
          <w:shd w:val="clear" w:color="auto" w:fill="FFFFFF"/>
          <w:lang w:eastAsia="de-DE"/>
        </w:rPr>
        <w:t xml:space="preserve"> Gorenje </w:t>
      </w:r>
      <w:r w:rsidR="00A30862">
        <w:rPr>
          <w:rFonts w:ascii="Helvetica Neue" w:eastAsia="Times New Roman" w:hAnsi="Helvetica Neue" w:cs="Times New Roman"/>
          <w:color w:val="4C5C65"/>
          <w:shd w:val="clear" w:color="auto" w:fill="FFFFFF"/>
          <w:lang w:eastAsia="de-DE"/>
        </w:rPr>
        <w:t>Lösungen</w:t>
      </w:r>
      <w:r w:rsidR="00991605" w:rsidRPr="0064010F">
        <w:rPr>
          <w:rFonts w:ascii="Helvetica Neue" w:eastAsia="Times New Roman" w:hAnsi="Helvetica Neue" w:cs="Times New Roman"/>
          <w:color w:val="4C5C65"/>
          <w:shd w:val="clear" w:color="auto" w:fill="FFFFFF"/>
          <w:lang w:eastAsia="de-DE"/>
        </w:rPr>
        <w:t xml:space="preserve">, </w:t>
      </w:r>
      <w:r w:rsidR="006A01A9">
        <w:rPr>
          <w:rFonts w:ascii="Helvetica Neue" w:eastAsia="Times New Roman" w:hAnsi="Helvetica Neue" w:cs="Times New Roman"/>
          <w:color w:val="4C5C65"/>
          <w:shd w:val="clear" w:color="auto" w:fill="FFFFFF"/>
          <w:lang w:eastAsia="de-DE"/>
        </w:rPr>
        <w:t xml:space="preserve">die </w:t>
      </w:r>
      <w:r w:rsidR="00A30862">
        <w:rPr>
          <w:rFonts w:ascii="Helvetica Neue" w:eastAsia="Times New Roman" w:hAnsi="Helvetica Neue" w:cs="Times New Roman"/>
          <w:color w:val="4C5C65"/>
          <w:shd w:val="clear" w:color="auto" w:fill="FFFFFF"/>
          <w:lang w:eastAsia="de-DE"/>
        </w:rPr>
        <w:t xml:space="preserve">Nutzer </w:t>
      </w:r>
      <w:r w:rsidR="00F03B66">
        <w:rPr>
          <w:rFonts w:ascii="Helvetica Neue" w:eastAsia="Times New Roman" w:hAnsi="Helvetica Neue" w:cs="Times New Roman"/>
          <w:color w:val="4C5C65"/>
          <w:shd w:val="clear" w:color="auto" w:fill="FFFFFF"/>
          <w:lang w:eastAsia="de-DE"/>
        </w:rPr>
        <w:t>bei</w:t>
      </w:r>
      <w:r w:rsidR="00A30862">
        <w:rPr>
          <w:rFonts w:ascii="Helvetica Neue" w:eastAsia="Times New Roman" w:hAnsi="Helvetica Neue" w:cs="Times New Roman"/>
          <w:color w:val="4C5C65"/>
          <w:shd w:val="clear" w:color="auto" w:fill="FFFFFF"/>
          <w:lang w:eastAsia="de-DE"/>
        </w:rPr>
        <w:t xml:space="preserve"> </w:t>
      </w:r>
      <w:r w:rsidR="001C6025">
        <w:rPr>
          <w:rFonts w:ascii="Helvetica Neue" w:eastAsia="Times New Roman" w:hAnsi="Helvetica Neue" w:cs="Times New Roman"/>
          <w:color w:val="4C5C65"/>
          <w:shd w:val="clear" w:color="auto" w:fill="FFFFFF"/>
          <w:lang w:eastAsia="de-DE"/>
        </w:rPr>
        <w:t xml:space="preserve">allen klassischen </w:t>
      </w:r>
      <w:r w:rsidR="00A30862">
        <w:rPr>
          <w:rFonts w:ascii="Helvetica Neue" w:eastAsia="Times New Roman" w:hAnsi="Helvetica Neue" w:cs="Times New Roman"/>
          <w:color w:val="4C5C65"/>
          <w:shd w:val="clear" w:color="auto" w:fill="FFFFFF"/>
          <w:lang w:eastAsia="de-DE"/>
        </w:rPr>
        <w:t>Haushalt</w:t>
      </w:r>
      <w:r w:rsidR="00F03B66">
        <w:rPr>
          <w:rFonts w:ascii="Helvetica Neue" w:eastAsia="Times New Roman" w:hAnsi="Helvetica Neue" w:cs="Times New Roman"/>
          <w:color w:val="4C5C65"/>
          <w:shd w:val="clear" w:color="auto" w:fill="FFFFFF"/>
          <w:lang w:eastAsia="de-DE"/>
        </w:rPr>
        <w:t>stätigkeiten unterstützen</w:t>
      </w:r>
      <w:r w:rsidR="008B3954">
        <w:rPr>
          <w:rFonts w:ascii="Helvetica Neue" w:eastAsia="Times New Roman" w:hAnsi="Helvetica Neue" w:cs="Times New Roman"/>
          <w:color w:val="4C5C65"/>
          <w:shd w:val="clear" w:color="auto" w:fill="FFFFFF"/>
          <w:lang w:eastAsia="de-DE"/>
        </w:rPr>
        <w:t>. Diese</w:t>
      </w:r>
      <w:r w:rsidR="006A01A9">
        <w:rPr>
          <w:rFonts w:ascii="Helvetica Neue" w:eastAsia="Times New Roman" w:hAnsi="Helvetica Neue" w:cs="Times New Roman"/>
          <w:color w:val="4C5C65"/>
          <w:shd w:val="clear" w:color="auto" w:fill="FFFFFF"/>
          <w:lang w:eastAsia="de-DE"/>
        </w:rPr>
        <w:t xml:space="preserve"> Ausrichtung</w:t>
      </w:r>
      <w:r w:rsidR="008B3954">
        <w:rPr>
          <w:rFonts w:ascii="Helvetica Neue" w:eastAsia="Times New Roman" w:hAnsi="Helvetica Neue" w:cs="Times New Roman"/>
          <w:color w:val="4C5C65"/>
          <w:shd w:val="clear" w:color="auto" w:fill="FFFFFF"/>
          <w:lang w:eastAsia="de-DE"/>
        </w:rPr>
        <w:t xml:space="preserve"> hat das Traditionsunternehmen </w:t>
      </w:r>
      <w:r w:rsidR="00401C54">
        <w:rPr>
          <w:rFonts w:ascii="Helvetica Neue" w:eastAsia="Times New Roman" w:hAnsi="Helvetica Neue" w:cs="Times New Roman"/>
          <w:color w:val="4C5C65"/>
          <w:shd w:val="clear" w:color="auto" w:fill="FFFFFF"/>
          <w:lang w:eastAsia="de-DE"/>
        </w:rPr>
        <w:t>in ganz Europa erfolgreich gemacht</w:t>
      </w:r>
      <w:r w:rsidR="001C6025">
        <w:rPr>
          <w:rFonts w:ascii="Helvetica Neue" w:eastAsia="Times New Roman" w:hAnsi="Helvetica Neue" w:cs="Times New Roman"/>
          <w:color w:val="4C5C65"/>
          <w:shd w:val="clear" w:color="auto" w:fill="FFFFFF"/>
          <w:lang w:eastAsia="de-DE"/>
        </w:rPr>
        <w:t>.</w:t>
      </w:r>
      <w:r w:rsidR="00991E82">
        <w:rPr>
          <w:rFonts w:ascii="Helvetica Neue" w:eastAsia="Times New Roman" w:hAnsi="Helvetica Neue" w:cs="Times New Roman"/>
          <w:color w:val="4C5C65"/>
          <w:shd w:val="clear" w:color="auto" w:fill="FFFFFF"/>
          <w:lang w:eastAsia="de-DE"/>
        </w:rPr>
        <w:t xml:space="preserve"> </w:t>
      </w:r>
      <w:r w:rsidR="001C6025">
        <w:rPr>
          <w:rFonts w:ascii="Helvetica Neue" w:eastAsia="Times New Roman" w:hAnsi="Helvetica Neue" w:cs="Times New Roman"/>
          <w:color w:val="4C5C65"/>
          <w:shd w:val="clear" w:color="auto" w:fill="FFFFFF"/>
          <w:lang w:eastAsia="de-DE"/>
        </w:rPr>
        <w:t>I</w:t>
      </w:r>
      <w:r w:rsidR="00991E82">
        <w:rPr>
          <w:rFonts w:ascii="Helvetica Neue" w:eastAsia="Times New Roman" w:hAnsi="Helvetica Neue" w:cs="Times New Roman"/>
          <w:color w:val="4C5C65"/>
          <w:shd w:val="clear" w:color="auto" w:fill="FFFFFF"/>
          <w:lang w:eastAsia="de-DE"/>
        </w:rPr>
        <w:t xml:space="preserve">n </w:t>
      </w:r>
      <w:r w:rsidR="000C6480">
        <w:rPr>
          <w:rFonts w:ascii="Helvetica Neue" w:eastAsia="Times New Roman" w:hAnsi="Helvetica Neue" w:cs="Times New Roman"/>
          <w:color w:val="4C5C65"/>
          <w:shd w:val="clear" w:color="auto" w:fill="FFFFFF"/>
          <w:lang w:eastAsia="de-DE"/>
        </w:rPr>
        <w:t xml:space="preserve">Österreich </w:t>
      </w:r>
      <w:r w:rsidR="00401C54">
        <w:rPr>
          <w:rFonts w:ascii="Helvetica Neue" w:eastAsia="Times New Roman" w:hAnsi="Helvetica Neue" w:cs="Times New Roman"/>
          <w:color w:val="4C5C65"/>
          <w:shd w:val="clear" w:color="auto" w:fill="FFFFFF"/>
          <w:lang w:eastAsia="de-DE"/>
        </w:rPr>
        <w:t>hat</w:t>
      </w:r>
      <w:r w:rsidR="000C6480">
        <w:rPr>
          <w:rFonts w:ascii="Helvetica Neue" w:eastAsia="Times New Roman" w:hAnsi="Helvetica Neue" w:cs="Times New Roman"/>
          <w:color w:val="4C5C65"/>
          <w:shd w:val="clear" w:color="auto" w:fill="FFFFFF"/>
          <w:lang w:eastAsia="de-DE"/>
        </w:rPr>
        <w:t xml:space="preserve"> der Vollsortiment-Anbieter in ein</w:t>
      </w:r>
      <w:r w:rsidR="00A97BD8">
        <w:rPr>
          <w:rFonts w:ascii="Helvetica Neue" w:eastAsia="Times New Roman" w:hAnsi="Helvetica Neue" w:cs="Times New Roman"/>
          <w:color w:val="4C5C65"/>
          <w:shd w:val="clear" w:color="auto" w:fill="FFFFFF"/>
          <w:lang w:eastAsia="de-DE"/>
        </w:rPr>
        <w:t>igen</w:t>
      </w:r>
      <w:r w:rsidR="000C6480">
        <w:rPr>
          <w:rFonts w:ascii="Helvetica Neue" w:eastAsia="Times New Roman" w:hAnsi="Helvetica Neue" w:cs="Times New Roman"/>
          <w:color w:val="4C5C65"/>
          <w:shd w:val="clear" w:color="auto" w:fill="FFFFFF"/>
          <w:lang w:eastAsia="de-DE"/>
        </w:rPr>
        <w:t xml:space="preserve"> Produktsegmenten bereits die Marktführerschaft übernommen.</w:t>
      </w:r>
    </w:p>
    <w:p w14:paraId="159F767D" w14:textId="77777777"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69912931" w14:textId="60B4F5D0" w:rsidR="00991E82" w:rsidRDefault="00401C5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seit Juli Geschäftsführer von Gorenje Austria, sieht </w:t>
      </w:r>
      <w:r w:rsidR="00991E82">
        <w:rPr>
          <w:rFonts w:ascii="Helvetica Neue" w:eastAsia="Times New Roman" w:hAnsi="Helvetica Neue" w:cs="Times New Roman"/>
          <w:color w:val="4C5C65"/>
          <w:shd w:val="clear" w:color="auto" w:fill="FFFFFF"/>
          <w:lang w:eastAsia="de-DE"/>
        </w:rPr>
        <w:t xml:space="preserve">dies </w:t>
      </w:r>
      <w:r w:rsidR="00DE2100">
        <w:rPr>
          <w:rFonts w:ascii="Helvetica Neue" w:eastAsia="Times New Roman" w:hAnsi="Helvetica Neue" w:cs="Times New Roman"/>
          <w:color w:val="4C5C65"/>
          <w:shd w:val="clear" w:color="auto" w:fill="FFFFFF"/>
          <w:lang w:eastAsia="de-DE"/>
        </w:rPr>
        <w:t xml:space="preserve">auch </w:t>
      </w:r>
      <w:r w:rsidR="00991E82">
        <w:rPr>
          <w:rFonts w:ascii="Helvetica Neue" w:eastAsia="Times New Roman" w:hAnsi="Helvetica Neue" w:cs="Times New Roman"/>
          <w:color w:val="4C5C65"/>
          <w:shd w:val="clear" w:color="auto" w:fill="FFFFFF"/>
          <w:lang w:eastAsia="de-DE"/>
        </w:rPr>
        <w:t>in der konsequenten Umsetzung des Unternehmensleitbildes begründet.</w:t>
      </w:r>
      <w:r w:rsidR="00351F46">
        <w:rPr>
          <w:rFonts w:ascii="Helvetica Neue" w:eastAsia="Times New Roman" w:hAnsi="Helvetica Neue" w:cs="Times New Roman"/>
          <w:color w:val="4C5C65"/>
          <w:shd w:val="clear" w:color="auto" w:fill="FFFFFF"/>
          <w:lang w:eastAsia="de-DE"/>
        </w:rPr>
        <w:t xml:space="preserve"> </w:t>
      </w:r>
      <w:r w:rsidR="00F458F2">
        <w:rPr>
          <w:rFonts w:ascii="Helvetica Neue" w:eastAsia="Times New Roman" w:hAnsi="Helvetica Neue" w:cs="Times New Roman"/>
          <w:color w:val="4C5C65"/>
          <w:shd w:val="clear" w:color="auto" w:fill="FFFFFF"/>
          <w:lang w:eastAsia="de-DE"/>
        </w:rPr>
        <w:t xml:space="preserve">„Life </w:t>
      </w:r>
      <w:proofErr w:type="spellStart"/>
      <w:r w:rsidR="00F458F2">
        <w:rPr>
          <w:rFonts w:ascii="Helvetica Neue" w:eastAsia="Times New Roman" w:hAnsi="Helvetica Neue" w:cs="Times New Roman"/>
          <w:color w:val="4C5C65"/>
          <w:shd w:val="clear" w:color="auto" w:fill="FFFFFF"/>
          <w:lang w:eastAsia="de-DE"/>
        </w:rPr>
        <w:t>Simplified</w:t>
      </w:r>
      <w:proofErr w:type="spellEnd"/>
      <w:r w:rsidR="00F458F2">
        <w:rPr>
          <w:rFonts w:ascii="Helvetica Neue" w:eastAsia="Times New Roman" w:hAnsi="Helvetica Neue" w:cs="Times New Roman"/>
          <w:color w:val="4C5C65"/>
          <w:shd w:val="clear" w:color="auto" w:fill="FFFFFF"/>
          <w:lang w:eastAsia="de-DE"/>
        </w:rPr>
        <w:t xml:space="preserve">“ </w:t>
      </w:r>
      <w:r w:rsidR="00991E82">
        <w:rPr>
          <w:rFonts w:ascii="Helvetica Neue" w:eastAsia="Times New Roman" w:hAnsi="Helvetica Neue" w:cs="Times New Roman"/>
          <w:color w:val="4C5C65"/>
          <w:shd w:val="clear" w:color="auto" w:fill="FFFFFF"/>
          <w:lang w:eastAsia="de-DE"/>
        </w:rPr>
        <w:t>sei</w:t>
      </w:r>
      <w:r w:rsidR="00F458F2">
        <w:rPr>
          <w:rFonts w:ascii="Helvetica Neue" w:eastAsia="Times New Roman" w:hAnsi="Helvetica Neue" w:cs="Times New Roman"/>
          <w:color w:val="4C5C65"/>
          <w:shd w:val="clear" w:color="auto" w:fill="FFFFFF"/>
          <w:lang w:eastAsia="de-DE"/>
        </w:rPr>
        <w:t xml:space="preserve"> ein klarer Auftrag. </w:t>
      </w:r>
      <w:r w:rsidR="00991E82">
        <w:rPr>
          <w:rFonts w:ascii="Helvetica Neue" w:eastAsia="Times New Roman" w:hAnsi="Helvetica Neue" w:cs="Times New Roman"/>
          <w:color w:val="4C5C65"/>
          <w:shd w:val="clear" w:color="auto" w:fill="FFFFFF"/>
          <w:lang w:eastAsia="de-DE"/>
        </w:rPr>
        <w:t>„</w:t>
      </w:r>
      <w:r w:rsidR="00B740F5">
        <w:rPr>
          <w:rFonts w:ascii="Helvetica Neue" w:eastAsia="Times New Roman" w:hAnsi="Helvetica Neue" w:cs="Times New Roman"/>
          <w:color w:val="4C5C65"/>
          <w:shd w:val="clear" w:color="auto" w:fill="FFFFFF"/>
          <w:lang w:eastAsia="de-DE"/>
        </w:rPr>
        <w:t xml:space="preserve">Wir </w:t>
      </w:r>
      <w:r w:rsidR="00A97BD8">
        <w:rPr>
          <w:rFonts w:ascii="Helvetica Neue" w:eastAsia="Times New Roman" w:hAnsi="Helvetica Neue" w:cs="Times New Roman"/>
          <w:color w:val="4C5C65"/>
          <w:shd w:val="clear" w:color="auto" w:fill="FFFFFF"/>
          <w:lang w:eastAsia="de-DE"/>
        </w:rPr>
        <w:t>mach</w:t>
      </w:r>
      <w:r w:rsidR="00B740F5">
        <w:rPr>
          <w:rFonts w:ascii="Helvetica Neue" w:eastAsia="Times New Roman" w:hAnsi="Helvetica Neue" w:cs="Times New Roman"/>
          <w:color w:val="4C5C65"/>
          <w:shd w:val="clear" w:color="auto" w:fill="FFFFFF"/>
          <w:lang w:eastAsia="de-DE"/>
        </w:rPr>
        <w:t>en d</w:t>
      </w:r>
      <w:r w:rsidR="007352B8">
        <w:rPr>
          <w:rFonts w:ascii="Helvetica Neue" w:eastAsia="Times New Roman" w:hAnsi="Helvetica Neue" w:cs="Times New Roman"/>
          <w:color w:val="4C5C65"/>
          <w:shd w:val="clear" w:color="auto" w:fill="FFFFFF"/>
          <w:lang w:eastAsia="de-DE"/>
        </w:rPr>
        <w:t>en All</w:t>
      </w:r>
      <w:r w:rsidR="00B740F5">
        <w:rPr>
          <w:rFonts w:ascii="Helvetica Neue" w:eastAsia="Times New Roman" w:hAnsi="Helvetica Neue" w:cs="Times New Roman"/>
          <w:color w:val="4C5C65"/>
          <w:shd w:val="clear" w:color="auto" w:fill="FFFFFF"/>
          <w:lang w:eastAsia="de-DE"/>
        </w:rPr>
        <w:t>tag unserer Kunden einfacher</w:t>
      </w:r>
      <w:r w:rsidR="00624012">
        <w:rPr>
          <w:rFonts w:ascii="Helvetica Neue" w:eastAsia="Times New Roman" w:hAnsi="Helvetica Neue" w:cs="Times New Roman"/>
          <w:color w:val="4C5C65"/>
          <w:shd w:val="clear" w:color="auto" w:fill="FFFFFF"/>
          <w:lang w:eastAsia="de-DE"/>
        </w:rPr>
        <w:t>,</w:t>
      </w:r>
      <w:r w:rsidR="00B740F5">
        <w:rPr>
          <w:rFonts w:ascii="Helvetica Neue" w:eastAsia="Times New Roman" w:hAnsi="Helvetica Neue" w:cs="Times New Roman"/>
          <w:color w:val="4C5C65"/>
          <w:shd w:val="clear" w:color="auto" w:fill="FFFFFF"/>
          <w:lang w:eastAsia="de-DE"/>
        </w:rPr>
        <w:t xml:space="preserve"> </w:t>
      </w:r>
      <w:r w:rsidR="00624012">
        <w:rPr>
          <w:rFonts w:ascii="Helvetica Neue" w:eastAsia="Times New Roman" w:hAnsi="Helvetica Neue" w:cs="Times New Roman"/>
          <w:color w:val="4C5C65"/>
          <w:shd w:val="clear" w:color="auto" w:fill="FFFFFF"/>
          <w:lang w:eastAsia="de-DE"/>
        </w:rPr>
        <w:t>d</w:t>
      </w:r>
      <w:r w:rsidR="00B740F5">
        <w:rPr>
          <w:rFonts w:ascii="Helvetica Neue" w:eastAsia="Times New Roman" w:hAnsi="Helvetica Neue" w:cs="Times New Roman"/>
          <w:color w:val="4C5C65"/>
          <w:shd w:val="clear" w:color="auto" w:fill="FFFFFF"/>
          <w:lang w:eastAsia="de-DE"/>
        </w:rPr>
        <w:t>as steht i</w:t>
      </w:r>
      <w:r w:rsidR="007352B8">
        <w:rPr>
          <w:rFonts w:ascii="Helvetica Neue" w:eastAsia="Times New Roman" w:hAnsi="Helvetica Neue" w:cs="Times New Roman"/>
          <w:color w:val="4C5C65"/>
          <w:shd w:val="clear" w:color="auto" w:fill="FFFFFF"/>
          <w:lang w:eastAsia="de-DE"/>
        </w:rPr>
        <w:t>n jeder Phase von Produktentwicklung, Fertigung, Vertrieb und Service im Mittelpunkt</w:t>
      </w:r>
      <w:r w:rsidR="00624012">
        <w:rPr>
          <w:rFonts w:ascii="Helvetica Neue" w:eastAsia="Times New Roman" w:hAnsi="Helvetica Neue" w:cs="Times New Roman"/>
          <w:color w:val="4C5C65"/>
          <w:shd w:val="clear" w:color="auto" w:fill="FFFFFF"/>
          <w:lang w:eastAsia="de-DE"/>
        </w:rPr>
        <w:t>.</w:t>
      </w:r>
      <w:r w:rsidR="007352B8">
        <w:rPr>
          <w:rFonts w:ascii="Helvetica Neue" w:eastAsia="Times New Roman" w:hAnsi="Helvetica Neue" w:cs="Times New Roman"/>
          <w:color w:val="4C5C65"/>
          <w:shd w:val="clear" w:color="auto" w:fill="FFFFFF"/>
          <w:lang w:eastAsia="de-DE"/>
        </w:rPr>
        <w:t xml:space="preserve"> </w:t>
      </w:r>
      <w:r w:rsidR="00624012">
        <w:rPr>
          <w:rFonts w:ascii="Helvetica Neue" w:eastAsia="Times New Roman" w:hAnsi="Helvetica Neue" w:cs="Times New Roman"/>
          <w:color w:val="4C5C65"/>
          <w:shd w:val="clear" w:color="auto" w:fill="FFFFFF"/>
          <w:lang w:eastAsia="de-DE"/>
        </w:rPr>
        <w:t>V</w:t>
      </w:r>
      <w:r w:rsidR="00F458F2">
        <w:rPr>
          <w:rFonts w:ascii="Helvetica Neue" w:eastAsia="Times New Roman" w:hAnsi="Helvetica Neue" w:cs="Times New Roman"/>
          <w:color w:val="4C5C65"/>
          <w:shd w:val="clear" w:color="auto" w:fill="FFFFFF"/>
          <w:lang w:eastAsia="de-DE"/>
        </w:rPr>
        <w:t xml:space="preserve">on den </w:t>
      </w:r>
      <w:r w:rsidR="007352B8">
        <w:rPr>
          <w:rFonts w:ascii="Helvetica Neue" w:eastAsia="Times New Roman" w:hAnsi="Helvetica Neue" w:cs="Times New Roman"/>
          <w:color w:val="4C5C65"/>
          <w:shd w:val="clear" w:color="auto" w:fill="FFFFFF"/>
          <w:lang w:eastAsia="de-DE"/>
        </w:rPr>
        <w:t xml:space="preserve">16 </w:t>
      </w:r>
      <w:r w:rsidR="00F458F2">
        <w:rPr>
          <w:rFonts w:ascii="Helvetica Neue" w:eastAsia="Times New Roman" w:hAnsi="Helvetica Neue" w:cs="Times New Roman"/>
          <w:color w:val="4C5C65"/>
          <w:shd w:val="clear" w:color="auto" w:fill="FFFFFF"/>
          <w:lang w:eastAsia="de-DE"/>
        </w:rPr>
        <w:t xml:space="preserve">Forschungszentren unseres Mutterkonzerns Hisense </w:t>
      </w:r>
      <w:r w:rsidR="007352B8">
        <w:rPr>
          <w:rFonts w:ascii="Helvetica Neue" w:eastAsia="Times New Roman" w:hAnsi="Helvetica Neue" w:cs="Times New Roman"/>
          <w:color w:val="4C5C65"/>
          <w:shd w:val="clear" w:color="auto" w:fill="FFFFFF"/>
          <w:lang w:eastAsia="de-DE"/>
        </w:rPr>
        <w:t>bis zu</w:t>
      </w:r>
      <w:r w:rsidR="00B740F5">
        <w:rPr>
          <w:rFonts w:ascii="Helvetica Neue" w:eastAsia="Times New Roman" w:hAnsi="Helvetica Neue" w:cs="Times New Roman"/>
          <w:color w:val="4C5C65"/>
          <w:shd w:val="clear" w:color="auto" w:fill="FFFFFF"/>
          <w:lang w:eastAsia="de-DE"/>
        </w:rPr>
        <w:t>m</w:t>
      </w:r>
      <w:r w:rsidR="007352B8">
        <w:rPr>
          <w:rFonts w:ascii="Helvetica Neue" w:eastAsia="Times New Roman" w:hAnsi="Helvetica Neue" w:cs="Times New Roman"/>
          <w:color w:val="4C5C65"/>
          <w:shd w:val="clear" w:color="auto" w:fill="FFFFFF"/>
          <w:lang w:eastAsia="de-DE"/>
        </w:rPr>
        <w:t xml:space="preserve"> </w:t>
      </w:r>
      <w:r w:rsidR="001C6025">
        <w:rPr>
          <w:rFonts w:ascii="Helvetica Neue" w:eastAsia="Times New Roman" w:hAnsi="Helvetica Neue" w:cs="Times New Roman"/>
          <w:color w:val="4C5C65"/>
          <w:shd w:val="clear" w:color="auto" w:fill="FFFFFF"/>
          <w:lang w:eastAsia="de-DE"/>
        </w:rPr>
        <w:t>unternehmens</w:t>
      </w:r>
      <w:r w:rsidR="007352B8">
        <w:rPr>
          <w:rFonts w:ascii="Helvetica Neue" w:eastAsia="Times New Roman" w:hAnsi="Helvetica Neue" w:cs="Times New Roman"/>
          <w:color w:val="4C5C65"/>
          <w:shd w:val="clear" w:color="auto" w:fill="FFFFFF"/>
          <w:lang w:eastAsia="de-DE"/>
        </w:rPr>
        <w:t>eigene</w:t>
      </w:r>
      <w:r w:rsidR="00B740F5">
        <w:rPr>
          <w:rFonts w:ascii="Helvetica Neue" w:eastAsia="Times New Roman" w:hAnsi="Helvetica Neue" w:cs="Times New Roman"/>
          <w:color w:val="4C5C65"/>
          <w:shd w:val="clear" w:color="auto" w:fill="FFFFFF"/>
          <w:lang w:eastAsia="de-DE"/>
        </w:rPr>
        <w:t>n</w:t>
      </w:r>
      <w:r w:rsidR="007352B8">
        <w:rPr>
          <w:rFonts w:ascii="Helvetica Neue" w:eastAsia="Times New Roman" w:hAnsi="Helvetica Neue" w:cs="Times New Roman"/>
          <w:color w:val="4C5C65"/>
          <w:shd w:val="clear" w:color="auto" w:fill="FFFFFF"/>
          <w:lang w:eastAsia="de-DE"/>
        </w:rPr>
        <w:t xml:space="preserve"> Servicetea</w:t>
      </w:r>
      <w:r w:rsidR="00A97BD8">
        <w:rPr>
          <w:rFonts w:ascii="Helvetica Neue" w:eastAsia="Times New Roman" w:hAnsi="Helvetica Neue" w:cs="Times New Roman"/>
          <w:color w:val="4C5C65"/>
          <w:shd w:val="clear" w:color="auto" w:fill="FFFFFF"/>
          <w:lang w:eastAsia="de-DE"/>
        </w:rPr>
        <w:t>m</w:t>
      </w:r>
      <w:r w:rsidR="00991E82">
        <w:rPr>
          <w:rFonts w:ascii="Helvetica Neue" w:eastAsia="Times New Roman" w:hAnsi="Helvetica Neue" w:cs="Times New Roman"/>
          <w:color w:val="4C5C65"/>
          <w:shd w:val="clear" w:color="auto" w:fill="FFFFFF"/>
          <w:lang w:eastAsia="de-DE"/>
        </w:rPr>
        <w:t xml:space="preserve"> in Österreich“, betont</w:t>
      </w:r>
      <w:r w:rsidR="0006646F">
        <w:rPr>
          <w:rFonts w:ascii="Helvetica Neue" w:eastAsia="Times New Roman" w:hAnsi="Helvetica Neue" w:cs="Times New Roman"/>
          <w:color w:val="4C5C65"/>
          <w:shd w:val="clear" w:color="auto" w:fill="FFFFFF"/>
          <w:lang w:eastAsia="de-DE"/>
        </w:rPr>
        <w:t xml:space="preserve"> der </w:t>
      </w:r>
      <w:r w:rsidR="001C6025">
        <w:rPr>
          <w:rFonts w:ascii="Helvetica Neue" w:eastAsia="Times New Roman" w:hAnsi="Helvetica Neue" w:cs="Times New Roman"/>
          <w:color w:val="4C5C65"/>
          <w:shd w:val="clear" w:color="auto" w:fill="FFFFFF"/>
          <w:lang w:eastAsia="de-DE"/>
        </w:rPr>
        <w:t>Firmenchef</w:t>
      </w:r>
      <w:r w:rsidR="00991E82">
        <w:rPr>
          <w:rFonts w:ascii="Helvetica Neue" w:eastAsia="Times New Roman" w:hAnsi="Helvetica Neue" w:cs="Times New Roman"/>
          <w:color w:val="4C5C65"/>
          <w:shd w:val="clear" w:color="auto" w:fill="FFFFFF"/>
          <w:lang w:eastAsia="de-DE"/>
        </w:rPr>
        <w:t>.</w:t>
      </w:r>
    </w:p>
    <w:p w14:paraId="62A6EEDA" w14:textId="75858F7B" w:rsidR="00991E82" w:rsidRDefault="00991E82" w:rsidP="00595B3B">
      <w:pPr>
        <w:spacing w:line="259" w:lineRule="auto"/>
        <w:jc w:val="both"/>
        <w:rPr>
          <w:rFonts w:ascii="Helvetica Neue" w:eastAsia="Times New Roman" w:hAnsi="Helvetica Neue" w:cs="Times New Roman"/>
          <w:color w:val="4C5C65"/>
          <w:shd w:val="clear" w:color="auto" w:fill="FFFFFF"/>
          <w:lang w:eastAsia="de-DE"/>
        </w:rPr>
      </w:pPr>
    </w:p>
    <w:p w14:paraId="1FDE5719" w14:textId="60D865ED" w:rsidR="00DE2100" w:rsidRPr="00DE2100" w:rsidRDefault="00351F46"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Geringerer Zeitverbrauch, erhöhte Energieeffizienz</w:t>
      </w:r>
    </w:p>
    <w:p w14:paraId="79784EB7" w14:textId="77777777" w:rsidR="00DE2100" w:rsidRDefault="00DE2100" w:rsidP="00595B3B">
      <w:pPr>
        <w:spacing w:line="259" w:lineRule="auto"/>
        <w:jc w:val="both"/>
        <w:rPr>
          <w:rFonts w:ascii="Helvetica Neue" w:eastAsia="Times New Roman" w:hAnsi="Helvetica Neue" w:cs="Times New Roman"/>
          <w:color w:val="4C5C65"/>
          <w:shd w:val="clear" w:color="auto" w:fill="FFFFFF"/>
          <w:lang w:eastAsia="de-DE"/>
        </w:rPr>
      </w:pPr>
    </w:p>
    <w:p w14:paraId="1E67E189" w14:textId="0468EF55" w:rsidR="007771D8" w:rsidRDefault="0006646F"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Schon jetzt bietet</w:t>
      </w:r>
      <w:r w:rsidR="00991E82">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 xml:space="preserve">Gorenje in allen Produktbereichen innovative Features, die eine spürbare Alltagserleichterung mit sich bringen. </w:t>
      </w:r>
      <w:r w:rsidR="00B43E9C">
        <w:rPr>
          <w:rFonts w:ascii="Helvetica Neue" w:eastAsia="Times New Roman" w:hAnsi="Helvetica Neue" w:cs="Times New Roman"/>
          <w:color w:val="4C5C65"/>
          <w:shd w:val="clear" w:color="auto" w:fill="FFFFFF"/>
          <w:lang w:eastAsia="de-DE"/>
        </w:rPr>
        <w:t>Als Beispiel</w:t>
      </w:r>
      <w:r>
        <w:rPr>
          <w:rFonts w:ascii="Helvetica Neue" w:eastAsia="Times New Roman" w:hAnsi="Helvetica Neue" w:cs="Times New Roman"/>
          <w:color w:val="4C5C65"/>
          <w:shd w:val="clear" w:color="auto" w:fill="FFFFFF"/>
          <w:lang w:eastAsia="de-DE"/>
        </w:rPr>
        <w:t xml:space="preserve"> nennt Andreas </w:t>
      </w:r>
      <w:proofErr w:type="spellStart"/>
      <w:r>
        <w:rPr>
          <w:rFonts w:ascii="Helvetica Neue" w:eastAsia="Times New Roman" w:hAnsi="Helvetica Neue" w:cs="Times New Roman"/>
          <w:color w:val="4C5C65"/>
          <w:shd w:val="clear" w:color="auto" w:fill="FFFFFF"/>
          <w:lang w:eastAsia="de-DE"/>
        </w:rPr>
        <w:t>Kuzmits</w:t>
      </w:r>
      <w:proofErr w:type="spellEnd"/>
      <w:r w:rsidR="00CA2748">
        <w:rPr>
          <w:rFonts w:ascii="Helvetica Neue" w:eastAsia="Times New Roman" w:hAnsi="Helvetica Neue" w:cs="Times New Roman"/>
          <w:color w:val="4C5C65"/>
          <w:shd w:val="clear" w:color="auto" w:fill="FFFFFF"/>
          <w:lang w:eastAsia="de-DE"/>
        </w:rPr>
        <w:t xml:space="preserve"> d</w:t>
      </w:r>
      <w:r>
        <w:rPr>
          <w:rFonts w:ascii="Helvetica Neue" w:eastAsia="Times New Roman" w:hAnsi="Helvetica Neue" w:cs="Times New Roman"/>
          <w:color w:val="4C5C65"/>
          <w:shd w:val="clear" w:color="auto" w:fill="FFFFFF"/>
          <w:lang w:eastAsia="de-DE"/>
        </w:rPr>
        <w:t>ie</w:t>
      </w:r>
      <w:r w:rsidR="00CA2748">
        <w:rPr>
          <w:rFonts w:ascii="Helvetica Neue" w:eastAsia="Times New Roman" w:hAnsi="Helvetica Neue" w:cs="Times New Roman"/>
          <w:color w:val="4C5C65"/>
          <w:shd w:val="clear" w:color="auto" w:fill="FFFFFF"/>
          <w:lang w:eastAsia="de-DE"/>
        </w:rPr>
        <w:t xml:space="preserve"> „</w:t>
      </w:r>
      <w:proofErr w:type="spellStart"/>
      <w:r w:rsidR="00CA2748">
        <w:rPr>
          <w:rFonts w:ascii="Helvetica Neue" w:eastAsia="Times New Roman" w:hAnsi="Helvetica Neue" w:cs="Times New Roman"/>
          <w:color w:val="4C5C65"/>
          <w:shd w:val="clear" w:color="auto" w:fill="FFFFFF"/>
          <w:lang w:eastAsia="de-DE"/>
        </w:rPr>
        <w:t>FastPreheat</w:t>
      </w:r>
      <w:proofErr w:type="spellEnd"/>
      <w:r w:rsidR="00CA2748">
        <w:rPr>
          <w:rFonts w:ascii="Helvetica Neue" w:eastAsia="Times New Roman" w:hAnsi="Helvetica Neue" w:cs="Times New Roman"/>
          <w:color w:val="4C5C65"/>
          <w:shd w:val="clear" w:color="auto" w:fill="FFFFFF"/>
          <w:lang w:eastAsia="de-DE"/>
        </w:rPr>
        <w:t xml:space="preserve">“-Funktion bei </w:t>
      </w:r>
      <w:r>
        <w:rPr>
          <w:rFonts w:ascii="Helvetica Neue" w:eastAsia="Times New Roman" w:hAnsi="Helvetica Neue" w:cs="Times New Roman"/>
          <w:color w:val="4C5C65"/>
          <w:shd w:val="clear" w:color="auto" w:fill="FFFFFF"/>
          <w:lang w:eastAsia="de-DE"/>
        </w:rPr>
        <w:t>d</w:t>
      </w:r>
      <w:r w:rsidR="00CA2748">
        <w:rPr>
          <w:rFonts w:ascii="Helvetica Neue" w:eastAsia="Times New Roman" w:hAnsi="Helvetica Neue" w:cs="Times New Roman"/>
          <w:color w:val="4C5C65"/>
          <w:shd w:val="clear" w:color="auto" w:fill="FFFFFF"/>
          <w:lang w:eastAsia="de-DE"/>
        </w:rPr>
        <w:t xml:space="preserve">en </w:t>
      </w:r>
      <w:proofErr w:type="spellStart"/>
      <w:r w:rsidR="00CA2748">
        <w:rPr>
          <w:rFonts w:ascii="Helvetica Neue" w:eastAsia="Times New Roman" w:hAnsi="Helvetica Neue" w:cs="Times New Roman"/>
          <w:color w:val="4C5C65"/>
          <w:shd w:val="clear" w:color="auto" w:fill="FFFFFF"/>
          <w:lang w:eastAsia="de-DE"/>
        </w:rPr>
        <w:t>OptiBake</w:t>
      </w:r>
      <w:proofErr w:type="spellEnd"/>
      <w:r w:rsidR="00CA2748">
        <w:rPr>
          <w:rFonts w:ascii="Helvetica Neue" w:eastAsia="Times New Roman" w:hAnsi="Helvetica Neue" w:cs="Times New Roman"/>
          <w:color w:val="4C5C65"/>
          <w:shd w:val="clear" w:color="auto" w:fill="FFFFFF"/>
          <w:lang w:eastAsia="de-DE"/>
        </w:rPr>
        <w:t>-Backöfen</w:t>
      </w:r>
      <w:r>
        <w:rPr>
          <w:rFonts w:ascii="Helvetica Neue" w:eastAsia="Times New Roman" w:hAnsi="Helvetica Neue" w:cs="Times New Roman"/>
          <w:color w:val="4C5C65"/>
          <w:shd w:val="clear" w:color="auto" w:fill="FFFFFF"/>
          <w:lang w:eastAsia="de-DE"/>
        </w:rPr>
        <w:t>, mit denen man</w:t>
      </w:r>
      <w:r w:rsidR="00CA2748">
        <w:rPr>
          <w:rFonts w:ascii="Helvetica Neue" w:eastAsia="Times New Roman" w:hAnsi="Helvetica Neue" w:cs="Times New Roman"/>
          <w:color w:val="4C5C65"/>
          <w:shd w:val="clear" w:color="auto" w:fill="FFFFFF"/>
          <w:lang w:eastAsia="de-DE"/>
        </w:rPr>
        <w:t xml:space="preserve"> um 30 Prozent schneller auf 200 Grad auf</w:t>
      </w:r>
      <w:r>
        <w:rPr>
          <w:rFonts w:ascii="Helvetica Neue" w:eastAsia="Times New Roman" w:hAnsi="Helvetica Neue" w:cs="Times New Roman"/>
          <w:color w:val="4C5C65"/>
          <w:shd w:val="clear" w:color="auto" w:fill="FFFFFF"/>
          <w:lang w:eastAsia="de-DE"/>
        </w:rPr>
        <w:t>heizt</w:t>
      </w:r>
      <w:r w:rsidR="00F04A31">
        <w:rPr>
          <w:rFonts w:ascii="Helvetica Neue" w:eastAsia="Times New Roman" w:hAnsi="Helvetica Neue" w:cs="Times New Roman"/>
          <w:color w:val="4C5C65"/>
          <w:shd w:val="clear" w:color="auto" w:fill="FFFFFF"/>
          <w:lang w:eastAsia="de-DE"/>
        </w:rPr>
        <w:t>.</w:t>
      </w:r>
      <w:r w:rsidR="00CA2748">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w:t>
      </w:r>
      <w:r w:rsidR="00F04A31">
        <w:rPr>
          <w:rFonts w:ascii="Helvetica Neue" w:eastAsia="Times New Roman" w:hAnsi="Helvetica Neue" w:cs="Times New Roman"/>
          <w:color w:val="4C5C65"/>
          <w:shd w:val="clear" w:color="auto" w:fill="FFFFFF"/>
          <w:lang w:eastAsia="de-DE"/>
        </w:rPr>
        <w:t>D</w:t>
      </w:r>
      <w:r w:rsidR="00CA2748">
        <w:rPr>
          <w:rFonts w:ascii="Helvetica Neue" w:eastAsia="Times New Roman" w:hAnsi="Helvetica Neue" w:cs="Times New Roman"/>
          <w:color w:val="4C5C65"/>
          <w:shd w:val="clear" w:color="auto" w:fill="FFFFFF"/>
          <w:lang w:eastAsia="de-DE"/>
        </w:rPr>
        <w:t xml:space="preserve">as sind ein paar Minuten, die sich </w:t>
      </w:r>
      <w:r w:rsidR="00751733">
        <w:rPr>
          <w:rFonts w:ascii="Helvetica Neue" w:eastAsia="Times New Roman" w:hAnsi="Helvetica Neue" w:cs="Times New Roman"/>
          <w:color w:val="4C5C65"/>
          <w:shd w:val="clear" w:color="auto" w:fill="FFFFFF"/>
          <w:lang w:eastAsia="de-DE"/>
        </w:rPr>
        <w:t>aber</w:t>
      </w:r>
      <w:r w:rsidR="00CA2748">
        <w:rPr>
          <w:rFonts w:ascii="Helvetica Neue" w:eastAsia="Times New Roman" w:hAnsi="Helvetica Neue" w:cs="Times New Roman"/>
          <w:color w:val="4C5C65"/>
          <w:shd w:val="clear" w:color="auto" w:fill="FFFFFF"/>
          <w:lang w:eastAsia="de-DE"/>
        </w:rPr>
        <w:t xml:space="preserve"> enorm summieren</w:t>
      </w:r>
      <w:r w:rsidR="00751733">
        <w:rPr>
          <w:rFonts w:ascii="Helvetica Neue" w:eastAsia="Times New Roman" w:hAnsi="Helvetica Neue" w:cs="Times New Roman"/>
          <w:color w:val="4C5C65"/>
          <w:shd w:val="clear" w:color="auto" w:fill="FFFFFF"/>
          <w:lang w:eastAsia="de-DE"/>
        </w:rPr>
        <w:t xml:space="preserve">, wenn </w:t>
      </w:r>
      <w:r w:rsidR="00624012">
        <w:rPr>
          <w:rFonts w:ascii="Helvetica Neue" w:eastAsia="Times New Roman" w:hAnsi="Helvetica Neue" w:cs="Times New Roman"/>
          <w:color w:val="4C5C65"/>
          <w:shd w:val="clear" w:color="auto" w:fill="FFFFFF"/>
          <w:lang w:eastAsia="de-DE"/>
        </w:rPr>
        <w:t xml:space="preserve">diese </w:t>
      </w:r>
      <w:r w:rsidR="00751733">
        <w:rPr>
          <w:rFonts w:ascii="Helvetica Neue" w:eastAsia="Times New Roman" w:hAnsi="Helvetica Neue" w:cs="Times New Roman"/>
          <w:color w:val="4C5C65"/>
          <w:shd w:val="clear" w:color="auto" w:fill="FFFFFF"/>
          <w:lang w:eastAsia="de-DE"/>
        </w:rPr>
        <w:t xml:space="preserve">Tätigkeit </w:t>
      </w:r>
      <w:r w:rsidR="00624012">
        <w:rPr>
          <w:rFonts w:ascii="Helvetica Neue" w:eastAsia="Times New Roman" w:hAnsi="Helvetica Neue" w:cs="Times New Roman"/>
          <w:color w:val="4C5C65"/>
          <w:shd w:val="clear" w:color="auto" w:fill="FFFFFF"/>
          <w:lang w:eastAsia="de-DE"/>
        </w:rPr>
        <w:t>öfter</w:t>
      </w:r>
      <w:r w:rsidR="00751733">
        <w:rPr>
          <w:rFonts w:ascii="Helvetica Neue" w:eastAsia="Times New Roman" w:hAnsi="Helvetica Neue" w:cs="Times New Roman"/>
          <w:color w:val="4C5C65"/>
          <w:shd w:val="clear" w:color="auto" w:fill="FFFFFF"/>
          <w:lang w:eastAsia="de-DE"/>
        </w:rPr>
        <w:t xml:space="preserve"> ausgeführt w</w:t>
      </w:r>
      <w:r w:rsidR="00624012">
        <w:rPr>
          <w:rFonts w:ascii="Helvetica Neue" w:eastAsia="Times New Roman" w:hAnsi="Helvetica Neue" w:cs="Times New Roman"/>
          <w:color w:val="4C5C65"/>
          <w:shd w:val="clear" w:color="auto" w:fill="FFFFFF"/>
          <w:lang w:eastAsia="de-DE"/>
        </w:rPr>
        <w:t>i</w:t>
      </w:r>
      <w:r w:rsidR="00751733">
        <w:rPr>
          <w:rFonts w:ascii="Helvetica Neue" w:eastAsia="Times New Roman" w:hAnsi="Helvetica Neue" w:cs="Times New Roman"/>
          <w:color w:val="4C5C65"/>
          <w:shd w:val="clear" w:color="auto" w:fill="FFFFFF"/>
          <w:lang w:eastAsia="de-DE"/>
        </w:rPr>
        <w:t>rd</w:t>
      </w:r>
      <w:r w:rsidR="00CA2748">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Ebenfalls Zeit sparen Konsumenten mit der </w:t>
      </w:r>
      <w:proofErr w:type="spellStart"/>
      <w:r>
        <w:rPr>
          <w:rFonts w:ascii="Helvetica Neue" w:eastAsia="Times New Roman" w:hAnsi="Helvetica Neue" w:cs="Times New Roman"/>
          <w:color w:val="4C5C65"/>
          <w:shd w:val="clear" w:color="auto" w:fill="FFFFFF"/>
          <w:lang w:eastAsia="de-DE"/>
        </w:rPr>
        <w:t>TotalDry</w:t>
      </w:r>
      <w:proofErr w:type="spellEnd"/>
      <w:r>
        <w:rPr>
          <w:rFonts w:ascii="Helvetica Neue" w:eastAsia="Times New Roman" w:hAnsi="Helvetica Neue" w:cs="Times New Roman"/>
          <w:color w:val="4C5C65"/>
          <w:shd w:val="clear" w:color="auto" w:fill="FFFFFF"/>
          <w:lang w:eastAsia="de-DE"/>
        </w:rPr>
        <w:t>-Funktion, die beim Geschirrspülen das händische Nachtrocknen ersetzt.</w:t>
      </w:r>
    </w:p>
    <w:p w14:paraId="59B33FB7" w14:textId="77777777" w:rsidR="007771D8" w:rsidRDefault="007771D8" w:rsidP="00595B3B">
      <w:pPr>
        <w:spacing w:line="259" w:lineRule="auto"/>
        <w:jc w:val="both"/>
        <w:rPr>
          <w:rFonts w:ascii="Helvetica Neue" w:eastAsia="Times New Roman" w:hAnsi="Helvetica Neue" w:cs="Times New Roman"/>
          <w:color w:val="4C5C65"/>
          <w:shd w:val="clear" w:color="auto" w:fill="FFFFFF"/>
          <w:lang w:eastAsia="de-DE"/>
        </w:rPr>
      </w:pPr>
    </w:p>
    <w:p w14:paraId="1BF8B45A" w14:textId="2F2B900D" w:rsidR="00DE2100" w:rsidRDefault="00F04A31"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E</w:t>
      </w:r>
      <w:r w:rsidR="00DE2100">
        <w:rPr>
          <w:rFonts w:ascii="Helvetica Neue" w:eastAsia="Times New Roman" w:hAnsi="Helvetica Neue" w:cs="Times New Roman"/>
          <w:color w:val="4C5C65"/>
          <w:shd w:val="clear" w:color="auto" w:fill="FFFFFF"/>
          <w:lang w:eastAsia="de-DE"/>
        </w:rPr>
        <w:t>in weiterer Schwerpunkt ist</w:t>
      </w:r>
      <w:r>
        <w:rPr>
          <w:rFonts w:ascii="Helvetica Neue" w:eastAsia="Times New Roman" w:hAnsi="Helvetica Neue" w:cs="Times New Roman"/>
          <w:color w:val="4C5C65"/>
          <w:shd w:val="clear" w:color="auto" w:fill="FFFFFF"/>
          <w:lang w:eastAsia="de-DE"/>
        </w:rPr>
        <w:t xml:space="preserve"> das </w:t>
      </w:r>
      <w:r w:rsidR="001C6025">
        <w:rPr>
          <w:rFonts w:ascii="Helvetica Neue" w:eastAsia="Times New Roman" w:hAnsi="Helvetica Neue" w:cs="Times New Roman"/>
          <w:color w:val="4C5C65"/>
          <w:shd w:val="clear" w:color="auto" w:fill="FFFFFF"/>
          <w:lang w:eastAsia="de-DE"/>
        </w:rPr>
        <w:t xml:space="preserve">brandaktuelle </w:t>
      </w:r>
      <w:r>
        <w:rPr>
          <w:rFonts w:ascii="Helvetica Neue" w:eastAsia="Times New Roman" w:hAnsi="Helvetica Neue" w:cs="Times New Roman"/>
          <w:color w:val="4C5C65"/>
          <w:shd w:val="clear" w:color="auto" w:fill="FFFFFF"/>
          <w:lang w:eastAsia="de-DE"/>
        </w:rPr>
        <w:t>Thema Energie</w:t>
      </w:r>
      <w:r w:rsidR="00DE2100">
        <w:rPr>
          <w:rFonts w:ascii="Helvetica Neue" w:eastAsia="Times New Roman" w:hAnsi="Helvetica Neue" w:cs="Times New Roman"/>
          <w:color w:val="4C5C65"/>
          <w:shd w:val="clear" w:color="auto" w:fill="FFFFFF"/>
          <w:lang w:eastAsia="de-DE"/>
        </w:rPr>
        <w:t>sparen</w:t>
      </w:r>
      <w:r>
        <w:rPr>
          <w:rFonts w:ascii="Helvetica Neue" w:eastAsia="Times New Roman" w:hAnsi="Helvetica Neue" w:cs="Times New Roman"/>
          <w:color w:val="4C5C65"/>
          <w:shd w:val="clear" w:color="auto" w:fill="FFFFFF"/>
          <w:lang w:eastAsia="de-DE"/>
        </w:rPr>
        <w:t>. Viele Gorenje-Kühlgeräte haben einen „</w:t>
      </w:r>
      <w:proofErr w:type="spellStart"/>
      <w:r>
        <w:rPr>
          <w:rFonts w:ascii="Helvetica Neue" w:eastAsia="Times New Roman" w:hAnsi="Helvetica Neue" w:cs="Times New Roman"/>
          <w:color w:val="4C5C65"/>
          <w:shd w:val="clear" w:color="auto" w:fill="FFFFFF"/>
          <w:lang w:eastAsia="de-DE"/>
        </w:rPr>
        <w:t>HolidayMode</w:t>
      </w:r>
      <w:proofErr w:type="spellEnd"/>
      <w:r>
        <w:rPr>
          <w:rFonts w:ascii="Helvetica Neue" w:eastAsia="Times New Roman" w:hAnsi="Helvetica Neue" w:cs="Times New Roman"/>
          <w:color w:val="4C5C65"/>
          <w:shd w:val="clear" w:color="auto" w:fill="FFFFFF"/>
          <w:lang w:eastAsia="de-DE"/>
        </w:rPr>
        <w:t xml:space="preserve">“, das heißt, der Stromverbrauch wird auf ein Minimum reduziert, wenn der Kühlschrank länger nicht benutzt wird. </w:t>
      </w:r>
      <w:r w:rsidR="0006646F">
        <w:rPr>
          <w:rFonts w:ascii="Helvetica Neue" w:eastAsia="Times New Roman" w:hAnsi="Helvetica Neue" w:cs="Times New Roman"/>
          <w:color w:val="4C5C65"/>
          <w:shd w:val="clear" w:color="auto" w:fill="FFFFFF"/>
          <w:lang w:eastAsia="de-DE"/>
        </w:rPr>
        <w:t>„Und i</w:t>
      </w:r>
      <w:r>
        <w:rPr>
          <w:rFonts w:ascii="Helvetica Neue" w:eastAsia="Times New Roman" w:hAnsi="Helvetica Neue" w:cs="Times New Roman"/>
          <w:color w:val="4C5C65"/>
          <w:shd w:val="clear" w:color="auto" w:fill="FFFFFF"/>
          <w:lang w:eastAsia="de-DE"/>
        </w:rPr>
        <w:t xml:space="preserve">m </w:t>
      </w:r>
      <w:r w:rsidR="002C6BB9">
        <w:rPr>
          <w:rFonts w:ascii="Helvetica Neue" w:eastAsia="Times New Roman" w:hAnsi="Helvetica Neue" w:cs="Times New Roman"/>
          <w:color w:val="4C5C65"/>
          <w:shd w:val="clear" w:color="auto" w:fill="FFFFFF"/>
          <w:lang w:eastAsia="de-DE"/>
        </w:rPr>
        <w:t xml:space="preserve">Waschmaschinen-Segment sind wir dank unseres </w:t>
      </w:r>
      <w:proofErr w:type="spellStart"/>
      <w:r w:rsidR="002C6BB9">
        <w:rPr>
          <w:rFonts w:ascii="Helvetica Neue" w:eastAsia="Times New Roman" w:hAnsi="Helvetica Neue" w:cs="Times New Roman"/>
          <w:color w:val="4C5C65"/>
          <w:shd w:val="clear" w:color="auto" w:fill="FFFFFF"/>
          <w:lang w:eastAsia="de-DE"/>
        </w:rPr>
        <w:t>Laundry</w:t>
      </w:r>
      <w:proofErr w:type="spellEnd"/>
      <w:r w:rsidR="002C6BB9">
        <w:rPr>
          <w:rFonts w:ascii="Helvetica Neue" w:eastAsia="Times New Roman" w:hAnsi="Helvetica Neue" w:cs="Times New Roman"/>
          <w:color w:val="4C5C65"/>
          <w:shd w:val="clear" w:color="auto" w:fill="FFFFFF"/>
          <w:lang w:eastAsia="de-DE"/>
        </w:rPr>
        <w:t>-A-Projects in puncto Energieeffizienz ohnehin führend</w:t>
      </w:r>
      <w:r w:rsidR="0006646F">
        <w:rPr>
          <w:rFonts w:ascii="Helvetica Neue" w:eastAsia="Times New Roman" w:hAnsi="Helvetica Neue" w:cs="Times New Roman"/>
          <w:color w:val="4C5C65"/>
          <w:shd w:val="clear" w:color="auto" w:fill="FFFFFF"/>
          <w:lang w:eastAsia="de-DE"/>
        </w:rPr>
        <w:t xml:space="preserve">“, ergänzt </w:t>
      </w:r>
      <w:proofErr w:type="spellStart"/>
      <w:r w:rsidR="001C6025">
        <w:rPr>
          <w:rFonts w:ascii="Helvetica Neue" w:eastAsia="Times New Roman" w:hAnsi="Helvetica Neue" w:cs="Times New Roman"/>
          <w:color w:val="4C5C65"/>
          <w:shd w:val="clear" w:color="auto" w:fill="FFFFFF"/>
          <w:lang w:eastAsia="de-DE"/>
        </w:rPr>
        <w:t>Kuzmits</w:t>
      </w:r>
      <w:proofErr w:type="spellEnd"/>
      <w:r w:rsidR="001C6025">
        <w:rPr>
          <w:rFonts w:ascii="Helvetica Neue" w:eastAsia="Times New Roman" w:hAnsi="Helvetica Neue" w:cs="Times New Roman"/>
          <w:color w:val="4C5C65"/>
          <w:shd w:val="clear" w:color="auto" w:fill="FFFFFF"/>
          <w:lang w:eastAsia="de-DE"/>
        </w:rPr>
        <w:t>.</w:t>
      </w:r>
    </w:p>
    <w:p w14:paraId="7A77B552" w14:textId="77777777" w:rsidR="00DE2100" w:rsidRDefault="00DE2100" w:rsidP="00595B3B">
      <w:pPr>
        <w:spacing w:line="259" w:lineRule="auto"/>
        <w:jc w:val="both"/>
        <w:rPr>
          <w:rFonts w:ascii="Helvetica Neue" w:eastAsia="Times New Roman" w:hAnsi="Helvetica Neue" w:cs="Times New Roman"/>
          <w:color w:val="4C5C65"/>
          <w:shd w:val="clear" w:color="auto" w:fill="FFFFFF"/>
          <w:lang w:eastAsia="de-DE"/>
        </w:rPr>
      </w:pPr>
    </w:p>
    <w:p w14:paraId="76BB4A64" w14:textId="48A8454F" w:rsidR="00B95EF7" w:rsidRDefault="001C602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Digitalisierung </w:t>
      </w:r>
      <w:r w:rsidR="00931667">
        <w:rPr>
          <w:rFonts w:ascii="Helvetica Neue" w:eastAsia="Times New Roman" w:hAnsi="Helvetica Neue" w:cs="Times New Roman"/>
          <w:color w:val="4C5C65"/>
          <w:shd w:val="clear" w:color="auto" w:fill="FFFFFF"/>
          <w:lang w:eastAsia="de-DE"/>
        </w:rPr>
        <w:t>unterstützt die Vereinfachung des Alltags,</w:t>
      </w:r>
      <w:r w:rsidR="007771D8">
        <w:rPr>
          <w:rFonts w:ascii="Helvetica Neue" w:eastAsia="Times New Roman" w:hAnsi="Helvetica Neue" w:cs="Times New Roman"/>
          <w:color w:val="4C5C65"/>
          <w:shd w:val="clear" w:color="auto" w:fill="FFFFFF"/>
          <w:lang w:eastAsia="de-DE"/>
        </w:rPr>
        <w:t xml:space="preserve"> </w:t>
      </w:r>
      <w:r w:rsidR="00931667">
        <w:rPr>
          <w:rFonts w:ascii="Helvetica Neue" w:eastAsia="Times New Roman" w:hAnsi="Helvetica Neue" w:cs="Times New Roman"/>
          <w:color w:val="4C5C65"/>
          <w:shd w:val="clear" w:color="auto" w:fill="FFFFFF"/>
          <w:lang w:eastAsia="de-DE"/>
        </w:rPr>
        <w:t>e</w:t>
      </w:r>
      <w:r w:rsidR="007771D8">
        <w:rPr>
          <w:rFonts w:ascii="Helvetica Neue" w:eastAsia="Times New Roman" w:hAnsi="Helvetica Neue" w:cs="Times New Roman"/>
          <w:color w:val="4C5C65"/>
          <w:shd w:val="clear" w:color="auto" w:fill="FFFFFF"/>
          <w:lang w:eastAsia="de-DE"/>
        </w:rPr>
        <w:t xml:space="preserve">in wichtiger Aspekt von „Life </w:t>
      </w:r>
      <w:proofErr w:type="spellStart"/>
      <w:r w:rsidR="007771D8">
        <w:rPr>
          <w:rFonts w:ascii="Helvetica Neue" w:eastAsia="Times New Roman" w:hAnsi="Helvetica Neue" w:cs="Times New Roman"/>
          <w:color w:val="4C5C65"/>
          <w:shd w:val="clear" w:color="auto" w:fill="FFFFFF"/>
          <w:lang w:eastAsia="de-DE"/>
        </w:rPr>
        <w:t>simplified</w:t>
      </w:r>
      <w:proofErr w:type="spellEnd"/>
      <w:r w:rsidR="007771D8">
        <w:rPr>
          <w:rFonts w:ascii="Helvetica Neue" w:eastAsia="Times New Roman" w:hAnsi="Helvetica Neue" w:cs="Times New Roman"/>
          <w:color w:val="4C5C65"/>
          <w:shd w:val="clear" w:color="auto" w:fill="FFFFFF"/>
          <w:lang w:eastAsia="de-DE"/>
        </w:rPr>
        <w:t xml:space="preserve">“ ist </w:t>
      </w:r>
      <w:r w:rsidR="00931667">
        <w:rPr>
          <w:rFonts w:ascii="Helvetica Neue" w:eastAsia="Times New Roman" w:hAnsi="Helvetica Neue" w:cs="Times New Roman"/>
          <w:color w:val="4C5C65"/>
          <w:shd w:val="clear" w:color="auto" w:fill="FFFFFF"/>
          <w:lang w:eastAsia="de-DE"/>
        </w:rPr>
        <w:t>jedoch auch</w:t>
      </w:r>
      <w:r w:rsidR="00624012">
        <w:rPr>
          <w:rFonts w:ascii="Helvetica Neue" w:eastAsia="Times New Roman" w:hAnsi="Helvetica Neue" w:cs="Times New Roman"/>
          <w:color w:val="4C5C65"/>
          <w:shd w:val="clear" w:color="auto" w:fill="FFFFFF"/>
          <w:lang w:eastAsia="de-DE"/>
        </w:rPr>
        <w:t xml:space="preserve"> </w:t>
      </w:r>
      <w:r w:rsidR="007771D8">
        <w:rPr>
          <w:rFonts w:ascii="Helvetica Neue" w:eastAsia="Times New Roman" w:hAnsi="Helvetica Neue" w:cs="Times New Roman"/>
          <w:color w:val="4C5C65"/>
          <w:shd w:val="clear" w:color="auto" w:fill="FFFFFF"/>
          <w:lang w:eastAsia="de-DE"/>
        </w:rPr>
        <w:t xml:space="preserve">die einfache Bedienbarkeit </w:t>
      </w:r>
      <w:r w:rsidR="00751733">
        <w:rPr>
          <w:rFonts w:ascii="Helvetica Neue" w:eastAsia="Times New Roman" w:hAnsi="Helvetica Neue" w:cs="Times New Roman"/>
          <w:color w:val="4C5C65"/>
          <w:shd w:val="clear" w:color="auto" w:fill="FFFFFF"/>
          <w:lang w:eastAsia="de-DE"/>
        </w:rPr>
        <w:t>all</w:t>
      </w:r>
      <w:r w:rsidR="007771D8">
        <w:rPr>
          <w:rFonts w:ascii="Helvetica Neue" w:eastAsia="Times New Roman" w:hAnsi="Helvetica Neue" w:cs="Times New Roman"/>
          <w:color w:val="4C5C65"/>
          <w:shd w:val="clear" w:color="auto" w:fill="FFFFFF"/>
          <w:lang w:eastAsia="de-DE"/>
        </w:rPr>
        <w:t xml:space="preserve">er </w:t>
      </w:r>
      <w:r w:rsidR="00624012">
        <w:rPr>
          <w:rFonts w:ascii="Helvetica Neue" w:eastAsia="Times New Roman" w:hAnsi="Helvetica Neue" w:cs="Times New Roman"/>
          <w:color w:val="4C5C65"/>
          <w:shd w:val="clear" w:color="auto" w:fill="FFFFFF"/>
          <w:lang w:eastAsia="de-DE"/>
        </w:rPr>
        <w:t>Geräte</w:t>
      </w:r>
      <w:r w:rsidR="007771D8">
        <w:rPr>
          <w:rFonts w:ascii="Helvetica Neue" w:eastAsia="Times New Roman" w:hAnsi="Helvetica Neue" w:cs="Times New Roman"/>
          <w:color w:val="4C5C65"/>
          <w:shd w:val="clear" w:color="auto" w:fill="FFFFFF"/>
          <w:lang w:eastAsia="de-DE"/>
        </w:rPr>
        <w:t>. G</w:t>
      </w:r>
      <w:r w:rsidR="00931667">
        <w:rPr>
          <w:rFonts w:ascii="Helvetica Neue" w:eastAsia="Times New Roman" w:hAnsi="Helvetica Neue" w:cs="Times New Roman"/>
          <w:color w:val="4C5C65"/>
          <w:shd w:val="clear" w:color="auto" w:fill="FFFFFF"/>
          <w:lang w:eastAsia="de-DE"/>
        </w:rPr>
        <w:t>orenje vereint daher</w:t>
      </w:r>
      <w:r w:rsidR="007771D8">
        <w:rPr>
          <w:rFonts w:ascii="Helvetica Neue" w:eastAsia="Times New Roman" w:hAnsi="Helvetica Neue" w:cs="Times New Roman"/>
          <w:color w:val="4C5C65"/>
          <w:shd w:val="clear" w:color="auto" w:fill="FFFFFF"/>
          <w:lang w:eastAsia="de-DE"/>
        </w:rPr>
        <w:t xml:space="preserve"> Benutzerfreundlichkeit und hochmoderne Technik. </w:t>
      </w:r>
      <w:r w:rsidR="00B4352B">
        <w:rPr>
          <w:rFonts w:ascii="Helvetica Neue" w:eastAsia="Times New Roman" w:hAnsi="Helvetica Neue" w:cs="Times New Roman"/>
          <w:color w:val="4C5C65"/>
          <w:shd w:val="clear" w:color="auto" w:fill="FFFFFF"/>
          <w:lang w:eastAsia="de-DE"/>
        </w:rPr>
        <w:t>„</w:t>
      </w:r>
      <w:r w:rsidR="007771D8">
        <w:rPr>
          <w:rFonts w:ascii="Helvetica Neue" w:eastAsia="Times New Roman" w:hAnsi="Helvetica Neue" w:cs="Times New Roman"/>
          <w:color w:val="4C5C65"/>
          <w:shd w:val="clear" w:color="auto" w:fill="FFFFFF"/>
          <w:lang w:eastAsia="de-DE"/>
        </w:rPr>
        <w:t xml:space="preserve">Für diese Kombination haben unsere Produkte mehrere internationale Design-Awards </w:t>
      </w:r>
      <w:r w:rsidR="007771D8">
        <w:rPr>
          <w:rFonts w:ascii="Helvetica Neue" w:eastAsia="Times New Roman" w:hAnsi="Helvetica Neue" w:cs="Times New Roman"/>
          <w:color w:val="4C5C65"/>
          <w:shd w:val="clear" w:color="auto" w:fill="FFFFFF"/>
          <w:lang w:eastAsia="de-DE"/>
        </w:rPr>
        <w:lastRenderedPageBreak/>
        <w:t>erhalten</w:t>
      </w:r>
      <w:r w:rsidR="00B4352B">
        <w:rPr>
          <w:rFonts w:ascii="Helvetica Neue" w:eastAsia="Times New Roman" w:hAnsi="Helvetica Neue" w:cs="Times New Roman"/>
          <w:color w:val="4C5C65"/>
          <w:shd w:val="clear" w:color="auto" w:fill="FFFFFF"/>
          <w:lang w:eastAsia="de-DE"/>
        </w:rPr>
        <w:t>“, freut sich der Geschäftsführer</w:t>
      </w:r>
      <w:r w:rsidR="007771D8">
        <w:rPr>
          <w:rFonts w:ascii="Helvetica Neue" w:eastAsia="Times New Roman" w:hAnsi="Helvetica Neue" w:cs="Times New Roman"/>
          <w:color w:val="4C5C65"/>
          <w:shd w:val="clear" w:color="auto" w:fill="FFFFFF"/>
          <w:lang w:eastAsia="de-DE"/>
        </w:rPr>
        <w:t>.</w:t>
      </w:r>
      <w:r w:rsidR="00B4352B">
        <w:rPr>
          <w:rFonts w:ascii="Helvetica Neue" w:eastAsia="Times New Roman" w:hAnsi="Helvetica Neue" w:cs="Times New Roman"/>
          <w:color w:val="4C5C65"/>
          <w:shd w:val="clear" w:color="auto" w:fill="FFFFFF"/>
          <w:lang w:eastAsia="de-DE"/>
        </w:rPr>
        <w:t xml:space="preserve"> Mit d</w:t>
      </w:r>
      <w:r w:rsidR="00751733">
        <w:rPr>
          <w:rFonts w:ascii="Helvetica Neue" w:eastAsia="Times New Roman" w:hAnsi="Helvetica Neue" w:cs="Times New Roman"/>
          <w:color w:val="4C5C65"/>
          <w:shd w:val="clear" w:color="auto" w:fill="FFFFFF"/>
          <w:lang w:eastAsia="de-DE"/>
        </w:rPr>
        <w:t>em</w:t>
      </w:r>
      <w:r w:rsidR="007771D8">
        <w:rPr>
          <w:rFonts w:ascii="Helvetica Neue" w:eastAsia="Times New Roman" w:hAnsi="Helvetica Neue" w:cs="Times New Roman"/>
          <w:color w:val="4C5C65"/>
          <w:shd w:val="clear" w:color="auto" w:fill="FFFFFF"/>
          <w:lang w:eastAsia="de-DE"/>
        </w:rPr>
        <w:t xml:space="preserve"> </w:t>
      </w:r>
      <w:proofErr w:type="spellStart"/>
      <w:r w:rsidR="007771D8">
        <w:rPr>
          <w:rFonts w:ascii="Helvetica Neue" w:eastAsia="Times New Roman" w:hAnsi="Helvetica Neue" w:cs="Times New Roman"/>
          <w:color w:val="4C5C65"/>
          <w:shd w:val="clear" w:color="auto" w:fill="FFFFFF"/>
          <w:lang w:eastAsia="de-DE"/>
        </w:rPr>
        <w:t>ConnectLife</w:t>
      </w:r>
      <w:proofErr w:type="spellEnd"/>
      <w:r w:rsidR="007771D8">
        <w:rPr>
          <w:rFonts w:ascii="Helvetica Neue" w:eastAsia="Times New Roman" w:hAnsi="Helvetica Neue" w:cs="Times New Roman"/>
          <w:color w:val="4C5C65"/>
          <w:shd w:val="clear" w:color="auto" w:fill="FFFFFF"/>
          <w:lang w:eastAsia="de-DE"/>
        </w:rPr>
        <w:t>-Programm</w:t>
      </w:r>
      <w:r w:rsidR="00751733">
        <w:rPr>
          <w:rFonts w:ascii="Helvetica Neue" w:eastAsia="Times New Roman" w:hAnsi="Helvetica Neue" w:cs="Times New Roman"/>
          <w:color w:val="4C5C65"/>
          <w:shd w:val="clear" w:color="auto" w:fill="FFFFFF"/>
          <w:lang w:eastAsia="de-DE"/>
        </w:rPr>
        <w:t xml:space="preserve"> treib</w:t>
      </w:r>
      <w:r w:rsidR="00B4352B">
        <w:rPr>
          <w:rFonts w:ascii="Helvetica Neue" w:eastAsia="Times New Roman" w:hAnsi="Helvetica Neue" w:cs="Times New Roman"/>
          <w:color w:val="4C5C65"/>
          <w:shd w:val="clear" w:color="auto" w:fill="FFFFFF"/>
          <w:lang w:eastAsia="de-DE"/>
        </w:rPr>
        <w:t>t Gorenje</w:t>
      </w:r>
      <w:r w:rsidR="00751733">
        <w:rPr>
          <w:rFonts w:ascii="Helvetica Neue" w:eastAsia="Times New Roman" w:hAnsi="Helvetica Neue" w:cs="Times New Roman"/>
          <w:color w:val="4C5C65"/>
          <w:shd w:val="clear" w:color="auto" w:fill="FFFFFF"/>
          <w:lang w:eastAsia="de-DE"/>
        </w:rPr>
        <w:t xml:space="preserve"> die intelligente Vernetzung von Menschen und Geräten im Haushalt voran. Eine App ermöglicht die mobile Steuerung, </w:t>
      </w:r>
      <w:r w:rsidR="00DD6CD2">
        <w:rPr>
          <w:rFonts w:ascii="Helvetica Neue" w:eastAsia="Times New Roman" w:hAnsi="Helvetica Neue" w:cs="Times New Roman"/>
          <w:color w:val="4C5C65"/>
          <w:shd w:val="clear" w:color="auto" w:fill="FFFFFF"/>
          <w:lang w:eastAsia="de-DE"/>
        </w:rPr>
        <w:t>sodass man mit dem Smartphone Programme einstellen, aber auch Rezepte abrufen kann.</w:t>
      </w:r>
    </w:p>
    <w:p w14:paraId="657CCD92" w14:textId="08998DFB" w:rsidR="00E754A8" w:rsidRDefault="00E754A8" w:rsidP="00595B3B">
      <w:pPr>
        <w:spacing w:line="259" w:lineRule="auto"/>
        <w:jc w:val="both"/>
        <w:rPr>
          <w:rFonts w:ascii="Helvetica Neue" w:eastAsia="Times New Roman" w:hAnsi="Helvetica Neue" w:cs="Times New Roman"/>
          <w:color w:val="4C5C65"/>
          <w:shd w:val="clear" w:color="auto" w:fill="FFFFFF"/>
          <w:lang w:eastAsia="de-DE"/>
        </w:rPr>
      </w:pPr>
    </w:p>
    <w:p w14:paraId="05E87EF3" w14:textId="5637FB70" w:rsidR="00DE2100" w:rsidRPr="00DE2100" w:rsidRDefault="00DE2100" w:rsidP="00595B3B">
      <w:pPr>
        <w:spacing w:line="259" w:lineRule="auto"/>
        <w:jc w:val="both"/>
        <w:rPr>
          <w:rFonts w:ascii="Helvetica Neue" w:eastAsia="Times New Roman" w:hAnsi="Helvetica Neue" w:cs="Times New Roman"/>
          <w:b/>
          <w:bCs/>
          <w:color w:val="4C5C65"/>
          <w:shd w:val="clear" w:color="auto" w:fill="FFFFFF"/>
          <w:lang w:eastAsia="de-DE"/>
        </w:rPr>
      </w:pPr>
      <w:r w:rsidRPr="00DE2100">
        <w:rPr>
          <w:rFonts w:ascii="Helvetica Neue" w:eastAsia="Times New Roman" w:hAnsi="Helvetica Neue" w:cs="Times New Roman"/>
          <w:b/>
          <w:bCs/>
          <w:color w:val="4C5C65"/>
          <w:shd w:val="clear" w:color="auto" w:fill="FFFFFF"/>
          <w:lang w:eastAsia="de-DE"/>
        </w:rPr>
        <w:t>Award</w:t>
      </w:r>
      <w:r w:rsidR="00351F46">
        <w:rPr>
          <w:rFonts w:ascii="Helvetica Neue" w:eastAsia="Times New Roman" w:hAnsi="Helvetica Neue" w:cs="Times New Roman"/>
          <w:b/>
          <w:bCs/>
          <w:color w:val="4C5C65"/>
          <w:shd w:val="clear" w:color="auto" w:fill="FFFFFF"/>
          <w:lang w:eastAsia="de-DE"/>
        </w:rPr>
        <w:t xml:space="preserve">s bestätigen das „Life </w:t>
      </w:r>
      <w:proofErr w:type="spellStart"/>
      <w:r w:rsidR="00351F46">
        <w:rPr>
          <w:rFonts w:ascii="Helvetica Neue" w:eastAsia="Times New Roman" w:hAnsi="Helvetica Neue" w:cs="Times New Roman"/>
          <w:b/>
          <w:bCs/>
          <w:color w:val="4C5C65"/>
          <w:shd w:val="clear" w:color="auto" w:fill="FFFFFF"/>
          <w:lang w:eastAsia="de-DE"/>
        </w:rPr>
        <w:t>simplified</w:t>
      </w:r>
      <w:proofErr w:type="spellEnd"/>
      <w:r w:rsidR="00351F46">
        <w:rPr>
          <w:rFonts w:ascii="Helvetica Neue" w:eastAsia="Times New Roman" w:hAnsi="Helvetica Neue" w:cs="Times New Roman"/>
          <w:b/>
          <w:bCs/>
          <w:color w:val="4C5C65"/>
          <w:shd w:val="clear" w:color="auto" w:fill="FFFFFF"/>
          <w:lang w:eastAsia="de-DE"/>
        </w:rPr>
        <w:t>“-Prinzip</w:t>
      </w:r>
    </w:p>
    <w:p w14:paraId="0FCC4134" w14:textId="77777777" w:rsidR="00DE2100" w:rsidRDefault="00DE2100" w:rsidP="00595B3B">
      <w:pPr>
        <w:spacing w:line="259" w:lineRule="auto"/>
        <w:jc w:val="both"/>
        <w:rPr>
          <w:rFonts w:ascii="Helvetica Neue" w:eastAsia="Times New Roman" w:hAnsi="Helvetica Neue" w:cs="Times New Roman"/>
          <w:color w:val="4C5C65"/>
          <w:shd w:val="clear" w:color="auto" w:fill="FFFFFF"/>
          <w:lang w:eastAsia="de-DE"/>
        </w:rPr>
      </w:pPr>
    </w:p>
    <w:p w14:paraId="65CEF89D" w14:textId="55A04A07" w:rsidR="00E754A8" w:rsidRDefault="00802DBB"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Bei </w:t>
      </w:r>
      <w:r w:rsidR="00E754A8">
        <w:rPr>
          <w:rFonts w:ascii="Helvetica Neue" w:eastAsia="Times New Roman" w:hAnsi="Helvetica Neue" w:cs="Times New Roman"/>
          <w:color w:val="4C5C65"/>
          <w:shd w:val="clear" w:color="auto" w:fill="FFFFFF"/>
          <w:lang w:eastAsia="de-DE"/>
        </w:rPr>
        <w:t xml:space="preserve">Gorenje Austria </w:t>
      </w:r>
      <w:r w:rsidR="00B4352B">
        <w:rPr>
          <w:rFonts w:ascii="Helvetica Neue" w:eastAsia="Times New Roman" w:hAnsi="Helvetica Neue" w:cs="Times New Roman"/>
          <w:color w:val="4C5C65"/>
          <w:shd w:val="clear" w:color="auto" w:fill="FFFFFF"/>
          <w:lang w:eastAsia="de-DE"/>
        </w:rPr>
        <w:t>arbeiten</w:t>
      </w:r>
      <w:r>
        <w:rPr>
          <w:rFonts w:ascii="Helvetica Neue" w:eastAsia="Times New Roman" w:hAnsi="Helvetica Neue" w:cs="Times New Roman"/>
          <w:color w:val="4C5C65"/>
          <w:shd w:val="clear" w:color="auto" w:fill="FFFFFF"/>
          <w:lang w:eastAsia="de-DE"/>
        </w:rPr>
        <w:t xml:space="preserve"> mehr als 40 </w:t>
      </w:r>
      <w:r w:rsidR="00B4352B">
        <w:rPr>
          <w:rFonts w:ascii="Helvetica Neue" w:eastAsia="Times New Roman" w:hAnsi="Helvetica Neue" w:cs="Times New Roman"/>
          <w:color w:val="4C5C65"/>
          <w:shd w:val="clear" w:color="auto" w:fill="FFFFFF"/>
          <w:lang w:eastAsia="de-DE"/>
        </w:rPr>
        <w:t>B</w:t>
      </w:r>
      <w:r w:rsidR="00CB26BF">
        <w:rPr>
          <w:rFonts w:ascii="Helvetica Neue" w:eastAsia="Times New Roman" w:hAnsi="Helvetica Neue" w:cs="Times New Roman"/>
          <w:color w:val="4C5C65"/>
          <w:shd w:val="clear" w:color="auto" w:fill="FFFFFF"/>
          <w:lang w:eastAsia="de-DE"/>
        </w:rPr>
        <w:t>eschäftigt</w:t>
      </w:r>
      <w:r w:rsidR="00B4352B">
        <w:rPr>
          <w:rFonts w:ascii="Helvetica Neue" w:eastAsia="Times New Roman" w:hAnsi="Helvetica Neue" w:cs="Times New Roman"/>
          <w:color w:val="4C5C65"/>
          <w:shd w:val="clear" w:color="auto" w:fill="FFFFFF"/>
          <w:lang w:eastAsia="de-DE"/>
        </w:rPr>
        <w:t xml:space="preserve">e an der Umsetzung des „Life </w:t>
      </w:r>
      <w:proofErr w:type="spellStart"/>
      <w:r w:rsidR="00B4352B">
        <w:rPr>
          <w:rFonts w:ascii="Helvetica Neue" w:eastAsia="Times New Roman" w:hAnsi="Helvetica Neue" w:cs="Times New Roman"/>
          <w:color w:val="4C5C65"/>
          <w:shd w:val="clear" w:color="auto" w:fill="FFFFFF"/>
          <w:lang w:eastAsia="de-DE"/>
        </w:rPr>
        <w:t>simplified</w:t>
      </w:r>
      <w:proofErr w:type="spellEnd"/>
      <w:r w:rsidR="00B4352B">
        <w:rPr>
          <w:rFonts w:ascii="Helvetica Neue" w:eastAsia="Times New Roman" w:hAnsi="Helvetica Neue" w:cs="Times New Roman"/>
          <w:color w:val="4C5C65"/>
          <w:shd w:val="clear" w:color="auto" w:fill="FFFFFF"/>
          <w:lang w:eastAsia="de-DE"/>
        </w:rPr>
        <w:t>“-Prinzips. S</w:t>
      </w:r>
      <w:r w:rsidR="00CB26BF">
        <w:rPr>
          <w:rFonts w:ascii="Helvetica Neue" w:eastAsia="Times New Roman" w:hAnsi="Helvetica Neue" w:cs="Times New Roman"/>
          <w:color w:val="4C5C65"/>
          <w:shd w:val="clear" w:color="auto" w:fill="FFFFFF"/>
          <w:lang w:eastAsia="de-DE"/>
        </w:rPr>
        <w:t>ie</w:t>
      </w:r>
      <w:r w:rsidR="00E754A8">
        <w:rPr>
          <w:rFonts w:ascii="Helvetica Neue" w:eastAsia="Times New Roman" w:hAnsi="Helvetica Neue" w:cs="Times New Roman"/>
          <w:color w:val="4C5C65"/>
          <w:shd w:val="clear" w:color="auto" w:fill="FFFFFF"/>
          <w:lang w:eastAsia="de-DE"/>
        </w:rPr>
        <w:t xml:space="preserve"> </w:t>
      </w:r>
      <w:r w:rsidR="00CB26BF">
        <w:rPr>
          <w:rFonts w:ascii="Helvetica Neue" w:eastAsia="Times New Roman" w:hAnsi="Helvetica Neue" w:cs="Times New Roman"/>
          <w:color w:val="4C5C65"/>
          <w:shd w:val="clear" w:color="auto" w:fill="FFFFFF"/>
          <w:lang w:eastAsia="de-DE"/>
        </w:rPr>
        <w:t>stellen</w:t>
      </w:r>
      <w:r w:rsidR="00B4352B">
        <w:rPr>
          <w:rFonts w:ascii="Helvetica Neue" w:eastAsia="Times New Roman" w:hAnsi="Helvetica Neue" w:cs="Times New Roman"/>
          <w:color w:val="4C5C65"/>
          <w:shd w:val="clear" w:color="auto" w:fill="FFFFFF"/>
          <w:lang w:eastAsia="de-DE"/>
        </w:rPr>
        <w:t xml:space="preserve"> vor allem sicher</w:t>
      </w:r>
      <w:r w:rsidR="00E754A8">
        <w:rPr>
          <w:rFonts w:ascii="Helvetica Neue" w:eastAsia="Times New Roman" w:hAnsi="Helvetica Neue" w:cs="Times New Roman"/>
          <w:color w:val="4C5C65"/>
          <w:shd w:val="clear" w:color="auto" w:fill="FFFFFF"/>
          <w:lang w:eastAsia="de-DE"/>
        </w:rPr>
        <w:t xml:space="preserve">, dass </w:t>
      </w:r>
      <w:r w:rsidR="00B4352B">
        <w:rPr>
          <w:rFonts w:ascii="Helvetica Neue" w:eastAsia="Times New Roman" w:hAnsi="Helvetica Neue" w:cs="Times New Roman"/>
          <w:color w:val="4C5C65"/>
          <w:shd w:val="clear" w:color="auto" w:fill="FFFFFF"/>
          <w:lang w:eastAsia="de-DE"/>
        </w:rPr>
        <w:t>die zukunftsweisenden</w:t>
      </w:r>
      <w:r w:rsidR="00E754A8">
        <w:rPr>
          <w:rFonts w:ascii="Helvetica Neue" w:eastAsia="Times New Roman" w:hAnsi="Helvetica Neue" w:cs="Times New Roman"/>
          <w:color w:val="4C5C65"/>
          <w:shd w:val="clear" w:color="auto" w:fill="FFFFFF"/>
          <w:lang w:eastAsia="de-DE"/>
        </w:rPr>
        <w:t xml:space="preserve"> Geräte </w:t>
      </w:r>
      <w:r w:rsidR="00CB26BF">
        <w:rPr>
          <w:rFonts w:ascii="Helvetica Neue" w:eastAsia="Times New Roman" w:hAnsi="Helvetica Neue" w:cs="Times New Roman"/>
          <w:color w:val="4C5C65"/>
          <w:shd w:val="clear" w:color="auto" w:fill="FFFFFF"/>
          <w:lang w:eastAsia="de-DE"/>
        </w:rPr>
        <w:t xml:space="preserve">jederzeit </w:t>
      </w:r>
      <w:r w:rsidR="00E754A8">
        <w:rPr>
          <w:rFonts w:ascii="Helvetica Neue" w:eastAsia="Times New Roman" w:hAnsi="Helvetica Neue" w:cs="Times New Roman"/>
          <w:color w:val="4C5C65"/>
          <w:shd w:val="clear" w:color="auto" w:fill="FFFFFF"/>
          <w:lang w:eastAsia="de-DE"/>
        </w:rPr>
        <w:t>am österrei</w:t>
      </w:r>
      <w:r>
        <w:rPr>
          <w:rFonts w:ascii="Helvetica Neue" w:eastAsia="Times New Roman" w:hAnsi="Helvetica Neue" w:cs="Times New Roman"/>
          <w:color w:val="4C5C65"/>
          <w:shd w:val="clear" w:color="auto" w:fill="FFFFFF"/>
          <w:lang w:eastAsia="de-DE"/>
        </w:rPr>
        <w:t>chi</w:t>
      </w:r>
      <w:r w:rsidR="00E754A8">
        <w:rPr>
          <w:rFonts w:ascii="Helvetica Neue" w:eastAsia="Times New Roman" w:hAnsi="Helvetica Neue" w:cs="Times New Roman"/>
          <w:color w:val="4C5C65"/>
          <w:shd w:val="clear" w:color="auto" w:fill="FFFFFF"/>
          <w:lang w:eastAsia="de-DE"/>
        </w:rPr>
        <w:t xml:space="preserve">schen Markt verfügbar sind und die Endkunden optimal informiert und betreut werden. </w:t>
      </w:r>
      <w:r w:rsidR="00B4352B">
        <w:rPr>
          <w:rFonts w:ascii="Helvetica Neue" w:eastAsia="Times New Roman" w:hAnsi="Helvetica Neue" w:cs="Times New Roman"/>
          <w:color w:val="4C5C65"/>
          <w:shd w:val="clear" w:color="auto" w:fill="FFFFFF"/>
          <w:lang w:eastAsia="de-DE"/>
        </w:rPr>
        <w:t>„</w:t>
      </w:r>
      <w:r w:rsidR="00E754A8">
        <w:rPr>
          <w:rFonts w:ascii="Helvetica Neue" w:eastAsia="Times New Roman" w:hAnsi="Helvetica Neue" w:cs="Times New Roman"/>
          <w:color w:val="4C5C65"/>
          <w:shd w:val="clear" w:color="auto" w:fill="FFFFFF"/>
          <w:lang w:eastAsia="de-DE"/>
        </w:rPr>
        <w:t>Dieses Ziel erreichen wir zunächst mit unseren beiden Logistikzentren in Niederösterreich. Von dort aus, das ist auch im Sinne der Nachhaltigkeit wichtig, ist der Weg in den Fachhandel und in die heimischen Haushalte nicht mehr weit</w:t>
      </w:r>
      <w:r w:rsidR="00B4352B">
        <w:rPr>
          <w:rFonts w:ascii="Helvetica Neue" w:eastAsia="Times New Roman" w:hAnsi="Helvetica Neue" w:cs="Times New Roman"/>
          <w:color w:val="4C5C65"/>
          <w:shd w:val="clear" w:color="auto" w:fill="FFFFFF"/>
          <w:lang w:eastAsia="de-DE"/>
        </w:rPr>
        <w:t xml:space="preserve">“, erklärt Andreas </w:t>
      </w:r>
      <w:proofErr w:type="spellStart"/>
      <w:r w:rsidR="00B4352B">
        <w:rPr>
          <w:rFonts w:ascii="Helvetica Neue" w:eastAsia="Times New Roman" w:hAnsi="Helvetica Neue" w:cs="Times New Roman"/>
          <w:color w:val="4C5C65"/>
          <w:shd w:val="clear" w:color="auto" w:fill="FFFFFF"/>
          <w:lang w:eastAsia="de-DE"/>
        </w:rPr>
        <w:t>Kuzmits</w:t>
      </w:r>
      <w:proofErr w:type="spellEnd"/>
      <w:r w:rsidR="00B4352B">
        <w:rPr>
          <w:rFonts w:ascii="Helvetica Neue" w:eastAsia="Times New Roman" w:hAnsi="Helvetica Neue" w:cs="Times New Roman"/>
          <w:color w:val="4C5C65"/>
          <w:shd w:val="clear" w:color="auto" w:fill="FFFFFF"/>
          <w:lang w:eastAsia="de-DE"/>
        </w:rPr>
        <w:t>.</w:t>
      </w:r>
    </w:p>
    <w:p w14:paraId="0680DBA4" w14:textId="1876E890" w:rsidR="00E754A8" w:rsidRDefault="00E754A8" w:rsidP="00595B3B">
      <w:pPr>
        <w:spacing w:line="259" w:lineRule="auto"/>
        <w:jc w:val="both"/>
        <w:rPr>
          <w:rFonts w:ascii="Helvetica Neue" w:eastAsia="Times New Roman" w:hAnsi="Helvetica Neue" w:cs="Times New Roman"/>
          <w:color w:val="4C5C65"/>
          <w:shd w:val="clear" w:color="auto" w:fill="FFFFFF"/>
          <w:lang w:eastAsia="de-DE"/>
        </w:rPr>
      </w:pPr>
    </w:p>
    <w:p w14:paraId="21B4F2C5" w14:textId="5A2C8252" w:rsidR="00802DBB" w:rsidRDefault="00E754A8"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enge Zusammenarbeit mit Fach- und Großhändlern ist </w:t>
      </w:r>
      <w:r w:rsidR="00B4352B">
        <w:rPr>
          <w:rFonts w:ascii="Helvetica Neue" w:eastAsia="Times New Roman" w:hAnsi="Helvetica Neue" w:cs="Times New Roman"/>
          <w:color w:val="4C5C65"/>
          <w:shd w:val="clear" w:color="auto" w:fill="FFFFFF"/>
          <w:lang w:eastAsia="de-DE"/>
        </w:rPr>
        <w:t>Gorenje Austria</w:t>
      </w:r>
      <w:r>
        <w:rPr>
          <w:rFonts w:ascii="Helvetica Neue" w:eastAsia="Times New Roman" w:hAnsi="Helvetica Neue" w:cs="Times New Roman"/>
          <w:color w:val="4C5C65"/>
          <w:shd w:val="clear" w:color="auto" w:fill="FFFFFF"/>
          <w:lang w:eastAsia="de-DE"/>
        </w:rPr>
        <w:t xml:space="preserve"> </w:t>
      </w:r>
      <w:r w:rsidR="00802DBB">
        <w:rPr>
          <w:rFonts w:ascii="Helvetica Neue" w:eastAsia="Times New Roman" w:hAnsi="Helvetica Neue" w:cs="Times New Roman"/>
          <w:color w:val="4C5C65"/>
          <w:shd w:val="clear" w:color="auto" w:fill="FFFFFF"/>
          <w:lang w:eastAsia="de-DE"/>
        </w:rPr>
        <w:t xml:space="preserve">auch im Online-Zeitalter </w:t>
      </w:r>
      <w:r>
        <w:rPr>
          <w:rFonts w:ascii="Helvetica Neue" w:eastAsia="Times New Roman" w:hAnsi="Helvetica Neue" w:cs="Times New Roman"/>
          <w:color w:val="4C5C65"/>
          <w:shd w:val="clear" w:color="auto" w:fill="FFFFFF"/>
          <w:lang w:eastAsia="de-DE"/>
        </w:rPr>
        <w:t xml:space="preserve">ein Anliegen. </w:t>
      </w:r>
      <w:r w:rsidR="00802DBB">
        <w:rPr>
          <w:rFonts w:ascii="Helvetica Neue" w:eastAsia="Times New Roman" w:hAnsi="Helvetica Neue" w:cs="Times New Roman"/>
          <w:color w:val="4C5C65"/>
          <w:shd w:val="clear" w:color="auto" w:fill="FFFFFF"/>
          <w:lang w:eastAsia="de-DE"/>
        </w:rPr>
        <w:t>Die persönlichen</w:t>
      </w:r>
      <w:r>
        <w:rPr>
          <w:rFonts w:ascii="Helvetica Neue" w:eastAsia="Times New Roman" w:hAnsi="Helvetica Neue" w:cs="Times New Roman"/>
          <w:color w:val="4C5C65"/>
          <w:shd w:val="clear" w:color="auto" w:fill="FFFFFF"/>
          <w:lang w:eastAsia="de-DE"/>
        </w:rPr>
        <w:t xml:space="preserve"> Beziehungen </w:t>
      </w:r>
      <w:r w:rsidR="00802DBB">
        <w:rPr>
          <w:rFonts w:ascii="Helvetica Neue" w:eastAsia="Times New Roman" w:hAnsi="Helvetica Neue" w:cs="Times New Roman"/>
          <w:color w:val="4C5C65"/>
          <w:shd w:val="clear" w:color="auto" w:fill="FFFFFF"/>
          <w:lang w:eastAsia="de-DE"/>
        </w:rPr>
        <w:t>zwischen Hersteller, Händler</w:t>
      </w:r>
      <w:r w:rsidR="00CB26BF">
        <w:rPr>
          <w:rFonts w:ascii="Helvetica Neue" w:eastAsia="Times New Roman" w:hAnsi="Helvetica Neue" w:cs="Times New Roman"/>
          <w:color w:val="4C5C65"/>
          <w:shd w:val="clear" w:color="auto" w:fill="FFFFFF"/>
          <w:lang w:eastAsia="de-DE"/>
        </w:rPr>
        <w:t>n</w:t>
      </w:r>
      <w:r w:rsidR="00802DBB">
        <w:rPr>
          <w:rFonts w:ascii="Helvetica Neue" w:eastAsia="Times New Roman" w:hAnsi="Helvetica Neue" w:cs="Times New Roman"/>
          <w:color w:val="4C5C65"/>
          <w:shd w:val="clear" w:color="auto" w:fill="FFFFFF"/>
          <w:lang w:eastAsia="de-DE"/>
        </w:rPr>
        <w:t xml:space="preserve"> und Kunden schafft Vertrauen und erleichtert die After-Sales-Betreuung. Dass der Waschmaschinen-Service von Gorenje 2019 in einem Test der Zeitschrift KONSUMENT mit „Sehr </w:t>
      </w:r>
      <w:r w:rsidR="00624012">
        <w:rPr>
          <w:rFonts w:ascii="Helvetica Neue" w:eastAsia="Times New Roman" w:hAnsi="Helvetica Neue" w:cs="Times New Roman"/>
          <w:color w:val="4C5C65"/>
          <w:shd w:val="clear" w:color="auto" w:fill="FFFFFF"/>
          <w:lang w:eastAsia="de-DE"/>
        </w:rPr>
        <w:t>g</w:t>
      </w:r>
      <w:r w:rsidR="00802DBB">
        <w:rPr>
          <w:rFonts w:ascii="Helvetica Neue" w:eastAsia="Times New Roman" w:hAnsi="Helvetica Neue" w:cs="Times New Roman"/>
          <w:color w:val="4C5C65"/>
          <w:shd w:val="clear" w:color="auto" w:fill="FFFFFF"/>
          <w:lang w:eastAsia="de-DE"/>
        </w:rPr>
        <w:t>ut“ beurteilt wurde, bestätigt außerdem</w:t>
      </w:r>
      <w:r w:rsidR="00B4352B">
        <w:rPr>
          <w:rFonts w:ascii="Helvetica Neue" w:eastAsia="Times New Roman" w:hAnsi="Helvetica Neue" w:cs="Times New Roman"/>
          <w:color w:val="4C5C65"/>
          <w:shd w:val="clear" w:color="auto" w:fill="FFFFFF"/>
          <w:lang w:eastAsia="de-DE"/>
        </w:rPr>
        <w:t xml:space="preserve"> die hochprofessionelle Arbeit des</w:t>
      </w:r>
      <w:r w:rsidR="00802DBB">
        <w:rPr>
          <w:rFonts w:ascii="Helvetica Neue" w:eastAsia="Times New Roman" w:hAnsi="Helvetica Neue" w:cs="Times New Roman"/>
          <w:color w:val="4C5C65"/>
          <w:shd w:val="clear" w:color="auto" w:fill="FFFFFF"/>
          <w:lang w:eastAsia="de-DE"/>
        </w:rPr>
        <w:t xml:space="preserve"> Werkskundendienst</w:t>
      </w:r>
      <w:r w:rsidR="00B4352B">
        <w:rPr>
          <w:rFonts w:ascii="Helvetica Neue" w:eastAsia="Times New Roman" w:hAnsi="Helvetica Neue" w:cs="Times New Roman"/>
          <w:color w:val="4C5C65"/>
          <w:shd w:val="clear" w:color="auto" w:fill="FFFFFF"/>
          <w:lang w:eastAsia="de-DE"/>
        </w:rPr>
        <w:t>es</w:t>
      </w:r>
      <w:r w:rsidR="00802DBB">
        <w:rPr>
          <w:rFonts w:ascii="Helvetica Neue" w:eastAsia="Times New Roman" w:hAnsi="Helvetica Neue" w:cs="Times New Roman"/>
          <w:color w:val="4C5C65"/>
          <w:shd w:val="clear" w:color="auto" w:fill="FFFFFF"/>
          <w:lang w:eastAsia="de-DE"/>
        </w:rPr>
        <w:t>.</w:t>
      </w:r>
      <w:r w:rsidR="00B4352B">
        <w:rPr>
          <w:rFonts w:ascii="Helvetica Neue" w:eastAsia="Times New Roman" w:hAnsi="Helvetica Neue" w:cs="Times New Roman"/>
          <w:color w:val="4C5C65"/>
          <w:shd w:val="clear" w:color="auto" w:fill="FFFFFF"/>
          <w:lang w:eastAsia="de-DE"/>
        </w:rPr>
        <w:t xml:space="preserve"> „</w:t>
      </w:r>
      <w:r w:rsidR="00624012">
        <w:rPr>
          <w:rFonts w:ascii="Helvetica Neue" w:eastAsia="Times New Roman" w:hAnsi="Helvetica Neue" w:cs="Times New Roman"/>
          <w:color w:val="4C5C65"/>
          <w:shd w:val="clear" w:color="auto" w:fill="FFFFFF"/>
          <w:lang w:eastAsia="de-DE"/>
        </w:rPr>
        <w:t xml:space="preserve">Alles zusammen trägt dazu bei, dass wir Menschen die </w:t>
      </w:r>
      <w:r w:rsidR="00FE011C">
        <w:rPr>
          <w:rFonts w:ascii="Helvetica Neue" w:eastAsia="Times New Roman" w:hAnsi="Helvetica Neue" w:cs="Times New Roman"/>
          <w:color w:val="4C5C65"/>
          <w:shd w:val="clear" w:color="auto" w:fill="FFFFFF"/>
          <w:lang w:eastAsia="de-DE"/>
        </w:rPr>
        <w:t>Tätigkeiten im Haushalt</w:t>
      </w:r>
      <w:r w:rsidR="00624012">
        <w:rPr>
          <w:rFonts w:ascii="Helvetica Neue" w:eastAsia="Times New Roman" w:hAnsi="Helvetica Neue" w:cs="Times New Roman"/>
          <w:color w:val="4C5C65"/>
          <w:shd w:val="clear" w:color="auto" w:fill="FFFFFF"/>
          <w:lang w:eastAsia="de-DE"/>
        </w:rPr>
        <w:t xml:space="preserve"> schon jetzt erleichtern und in Zukunft noch mehr erleichtern werden</w:t>
      </w:r>
      <w:r w:rsidR="00B4352B">
        <w:rPr>
          <w:rFonts w:ascii="Helvetica Neue" w:eastAsia="Times New Roman" w:hAnsi="Helvetica Neue" w:cs="Times New Roman"/>
          <w:color w:val="4C5C65"/>
          <w:shd w:val="clear" w:color="auto" w:fill="FFFFFF"/>
          <w:lang w:eastAsia="de-DE"/>
        </w:rPr>
        <w:t xml:space="preserve">“, bilanziert Andreas </w:t>
      </w:r>
      <w:proofErr w:type="spellStart"/>
      <w:r w:rsidR="00B4352B">
        <w:rPr>
          <w:rFonts w:ascii="Helvetica Neue" w:eastAsia="Times New Roman" w:hAnsi="Helvetica Neue" w:cs="Times New Roman"/>
          <w:color w:val="4C5C65"/>
          <w:shd w:val="clear" w:color="auto" w:fill="FFFFFF"/>
          <w:lang w:eastAsia="de-DE"/>
        </w:rPr>
        <w:t>Kuzmits</w:t>
      </w:r>
      <w:proofErr w:type="spellEnd"/>
      <w:r w:rsidR="00B4352B">
        <w:rPr>
          <w:rFonts w:ascii="Helvetica Neue" w:eastAsia="Times New Roman" w:hAnsi="Helvetica Neue" w:cs="Times New Roman"/>
          <w:color w:val="4C5C65"/>
          <w:shd w:val="clear" w:color="auto" w:fill="FFFFFF"/>
          <w:lang w:eastAsia="de-DE"/>
        </w:rPr>
        <w:t>.</w:t>
      </w:r>
    </w:p>
    <w:p w14:paraId="0990088E" w14:textId="75A4E708" w:rsidR="00624012" w:rsidRDefault="00624012" w:rsidP="00595B3B">
      <w:pPr>
        <w:spacing w:line="259" w:lineRule="auto"/>
        <w:jc w:val="both"/>
        <w:rPr>
          <w:rFonts w:ascii="Helvetica Neue" w:eastAsia="Times New Roman" w:hAnsi="Helvetica Neue" w:cs="Times New Roman"/>
          <w:color w:val="4C5C65"/>
          <w:shd w:val="clear" w:color="auto" w:fill="FFFFFF"/>
          <w:lang w:eastAsia="de-DE"/>
        </w:rPr>
      </w:pPr>
    </w:p>
    <w:p w14:paraId="524007A1" w14:textId="78905BFA" w:rsidR="00624012" w:rsidRDefault="00624012" w:rsidP="00595B3B">
      <w:pPr>
        <w:spacing w:line="259" w:lineRule="auto"/>
        <w:jc w:val="both"/>
        <w:rPr>
          <w:rFonts w:ascii="Helvetica Neue" w:eastAsia="Times New Roman" w:hAnsi="Helvetica Neue" w:cs="Times New Roman"/>
          <w:color w:val="4C5C65"/>
          <w:shd w:val="clear" w:color="auto" w:fill="FFFFFF"/>
          <w:lang w:eastAsia="de-DE"/>
        </w:rPr>
      </w:pPr>
    </w:p>
    <w:p w14:paraId="55257E01" w14:textId="1A5FD3B1"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6948F348" w14:textId="2EAA0406"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4B691F1D" w14:textId="1ADB7993"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70D3AE4D" w14:textId="03D2BF21"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46FB11E8" w14:textId="28EABE9C"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2590876C" w14:textId="34A7F787"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2ACFBFD9" w14:textId="3CB5CE4E" w:rsidR="00B4352B" w:rsidRDefault="00B4352B" w:rsidP="00595B3B">
      <w:pPr>
        <w:spacing w:line="259" w:lineRule="auto"/>
        <w:jc w:val="both"/>
        <w:rPr>
          <w:rFonts w:ascii="Helvetica Neue" w:eastAsia="Times New Roman" w:hAnsi="Helvetica Neue" w:cs="Times New Roman"/>
          <w:color w:val="4C5C65"/>
          <w:shd w:val="clear" w:color="auto" w:fill="FFFFFF"/>
          <w:lang w:eastAsia="de-DE"/>
        </w:rPr>
      </w:pPr>
    </w:p>
    <w:p w14:paraId="25B85F47" w14:textId="2D2BF193"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09DF5286" w14:textId="576D820B"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1F22D603" w14:textId="1678E7CA"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3760FACA" w14:textId="1E81D906"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766F7326" w14:textId="2CA16CF2"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47DD485F" w14:textId="0F2E30CB"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7A128BC6" w14:textId="34891554"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0A040EA9" w14:textId="58B32663"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6BD47842" w14:textId="5031A6E3"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1BDC4016" w14:textId="6B935BDD" w:rsidR="00D626D4" w:rsidRDefault="00D626D4" w:rsidP="00595B3B">
      <w:pPr>
        <w:spacing w:line="259" w:lineRule="auto"/>
        <w:jc w:val="both"/>
        <w:rPr>
          <w:rFonts w:ascii="Helvetica Neue" w:eastAsia="Times New Roman" w:hAnsi="Helvetica Neue" w:cs="Times New Roman"/>
          <w:color w:val="4C5C65"/>
          <w:shd w:val="clear" w:color="auto" w:fill="FFFFFF"/>
          <w:lang w:eastAsia="de-DE"/>
        </w:rPr>
      </w:pPr>
    </w:p>
    <w:p w14:paraId="0F381F41" w14:textId="7713BEBA" w:rsidR="00D626D4" w:rsidRDefault="00D626D4" w:rsidP="00595B3B">
      <w:pPr>
        <w:spacing w:line="259" w:lineRule="auto"/>
        <w:jc w:val="both"/>
        <w:rPr>
          <w:rFonts w:ascii="Helvetica Neue" w:eastAsia="Times New Roman" w:hAnsi="Helvetica Neue" w:cs="Times New Roman"/>
          <w:color w:val="4C5C65"/>
          <w:shd w:val="clear" w:color="auto" w:fill="FFFFFF"/>
          <w:lang w:eastAsia="de-DE"/>
        </w:rPr>
      </w:pPr>
    </w:p>
    <w:p w14:paraId="4B88D5AA" w14:textId="5B79AA68" w:rsidR="00D626D4" w:rsidRDefault="00D626D4" w:rsidP="00595B3B">
      <w:pPr>
        <w:spacing w:line="259" w:lineRule="auto"/>
        <w:jc w:val="both"/>
        <w:rPr>
          <w:rFonts w:ascii="Helvetica Neue" w:eastAsia="Times New Roman" w:hAnsi="Helvetica Neue" w:cs="Times New Roman"/>
          <w:color w:val="4C5C65"/>
          <w:shd w:val="clear" w:color="auto" w:fill="FFFFFF"/>
          <w:lang w:eastAsia="de-DE"/>
        </w:rPr>
      </w:pPr>
    </w:p>
    <w:p w14:paraId="658B34D7" w14:textId="77777777" w:rsidR="00D626D4" w:rsidRDefault="00D626D4" w:rsidP="00595B3B">
      <w:pPr>
        <w:spacing w:line="259" w:lineRule="auto"/>
        <w:jc w:val="both"/>
        <w:rPr>
          <w:rFonts w:ascii="Helvetica Neue" w:eastAsia="Times New Roman" w:hAnsi="Helvetica Neue" w:cs="Times New Roman"/>
          <w:color w:val="4C5C65"/>
          <w:shd w:val="clear" w:color="auto" w:fill="FFFFFF"/>
          <w:lang w:eastAsia="de-DE"/>
        </w:rPr>
      </w:pPr>
    </w:p>
    <w:p w14:paraId="62E3CDB5" w14:textId="77777777" w:rsidR="00351F46" w:rsidRDefault="00351F46"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 Gorenje Austria</w:t>
      </w:r>
    </w:p>
    <w:p w14:paraId="699C8B6F" w14:textId="7E2D07D4"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03040308" w14:textId="4FF54D5B"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10A575C0" w14:textId="77777777" w:rsidR="00FE011C" w:rsidRDefault="00FE011C" w:rsidP="00595B3B">
      <w:pPr>
        <w:spacing w:line="259" w:lineRule="auto"/>
        <w:jc w:val="both"/>
        <w:rPr>
          <w:rFonts w:ascii="Helvetica Neue" w:eastAsia="Times New Roman" w:hAnsi="Helvetica Neue" w:cs="Times New Roman"/>
          <w:color w:val="4C5C65"/>
          <w:shd w:val="clear" w:color="auto" w:fill="FFFFFF"/>
          <w:lang w:eastAsia="de-DE"/>
        </w:rPr>
      </w:pPr>
    </w:p>
    <w:p w14:paraId="111F44FA" w14:textId="4435015E" w:rsidR="005C3ABE" w:rsidRPr="00F94266"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524DF923" w14:textId="77777777" w:rsidR="00812D75" w:rsidRDefault="00812D75"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3996"/>
        <w:gridCol w:w="5066"/>
      </w:tblGrid>
      <w:tr w:rsidR="006B09EA" w:rsidRPr="008045A6" w14:paraId="5A79DED9" w14:textId="77777777" w:rsidTr="006B09EA">
        <w:tc>
          <w:tcPr>
            <w:tcW w:w="3964" w:type="dxa"/>
          </w:tcPr>
          <w:p w14:paraId="76970DDE" w14:textId="35A84D4A" w:rsidR="00F63481" w:rsidRDefault="006B09EA"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14A9D3FF" wp14:editId="29969CDC">
                  <wp:extent cx="2395961" cy="30276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7" cstate="print">
                            <a:extLst>
                              <a:ext uri="{28A0092B-C50C-407E-A947-70E740481C1C}">
                                <a14:useLocalDpi xmlns:a14="http://schemas.microsoft.com/office/drawing/2010/main" val="0"/>
                              </a:ext>
                            </a:extLst>
                          </a:blip>
                          <a:srcRect t="8403" b="7304"/>
                          <a:stretch/>
                        </pic:blipFill>
                        <pic:spPr bwMode="auto">
                          <a:xfrm>
                            <a:off x="0" y="0"/>
                            <a:ext cx="2452586" cy="3099234"/>
                          </a:xfrm>
                          <a:prstGeom prst="rect">
                            <a:avLst/>
                          </a:prstGeom>
                          <a:ln>
                            <a:noFill/>
                          </a:ln>
                          <a:extLst>
                            <a:ext uri="{53640926-AAD7-44D8-BBD7-CCE9431645EC}">
                              <a14:shadowObscured xmlns:a14="http://schemas.microsoft.com/office/drawing/2010/main"/>
                            </a:ext>
                          </a:extLst>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53BB3536" w:rsidR="001323E4" w:rsidRDefault="00B95EF7"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A</w:t>
            </w:r>
            <w:r w:rsidR="00624012">
              <w:rPr>
                <w:rFonts w:ascii="Helvetica Neue" w:eastAsia="Times New Roman" w:hAnsi="Helvetica Neue" w:cs="Times New Roman"/>
                <w:i/>
                <w:iCs/>
                <w:color w:val="4C5C65"/>
                <w:sz w:val="22"/>
                <w:szCs w:val="22"/>
                <w:shd w:val="clear" w:color="auto" w:fill="FFFFFF"/>
                <w:lang w:eastAsia="de-DE"/>
              </w:rPr>
              <w:t xml:space="preserve">ndreas </w:t>
            </w:r>
            <w:proofErr w:type="spellStart"/>
            <w:r w:rsidR="00624012">
              <w:rPr>
                <w:rFonts w:ascii="Helvetica Neue" w:eastAsia="Times New Roman" w:hAnsi="Helvetica Neue" w:cs="Times New Roman"/>
                <w:i/>
                <w:iCs/>
                <w:color w:val="4C5C65"/>
                <w:sz w:val="22"/>
                <w:szCs w:val="22"/>
                <w:shd w:val="clear" w:color="auto" w:fill="FFFFFF"/>
                <w:lang w:eastAsia="de-DE"/>
              </w:rPr>
              <w:t>Kuzmits</w:t>
            </w:r>
            <w:proofErr w:type="spellEnd"/>
            <w:r w:rsidR="00624012">
              <w:rPr>
                <w:rFonts w:ascii="Helvetica Neue" w:eastAsia="Times New Roman" w:hAnsi="Helvetica Neue" w:cs="Times New Roman"/>
                <w:i/>
                <w:iCs/>
                <w:color w:val="4C5C65"/>
                <w:sz w:val="22"/>
                <w:szCs w:val="22"/>
                <w:shd w:val="clear" w:color="auto" w:fill="FFFFFF"/>
                <w:lang w:eastAsia="de-DE"/>
              </w:rPr>
              <w:t xml:space="preserve">, seit Juli </w:t>
            </w:r>
            <w:r w:rsidR="00FE011C">
              <w:rPr>
                <w:rFonts w:ascii="Helvetica Neue" w:eastAsia="Times New Roman" w:hAnsi="Helvetica Neue" w:cs="Times New Roman"/>
                <w:i/>
                <w:iCs/>
                <w:color w:val="4C5C65"/>
                <w:sz w:val="22"/>
                <w:szCs w:val="22"/>
                <w:shd w:val="clear" w:color="auto" w:fill="FFFFFF"/>
                <w:lang w:eastAsia="de-DE"/>
              </w:rPr>
              <w:t xml:space="preserve">2022 </w:t>
            </w:r>
            <w:r w:rsidR="00624012">
              <w:rPr>
                <w:rFonts w:ascii="Helvetica Neue" w:eastAsia="Times New Roman" w:hAnsi="Helvetica Neue" w:cs="Times New Roman"/>
                <w:i/>
                <w:iCs/>
                <w:color w:val="4C5C65"/>
                <w:sz w:val="22"/>
                <w:szCs w:val="22"/>
                <w:shd w:val="clear" w:color="auto" w:fill="FFFFFF"/>
                <w:lang w:eastAsia="de-DE"/>
              </w:rPr>
              <w:t xml:space="preserve">Geschäftsführer von Gorenje Austria, </w:t>
            </w:r>
            <w:r w:rsidR="00FE011C">
              <w:rPr>
                <w:rFonts w:ascii="Helvetica Neue" w:eastAsia="Times New Roman" w:hAnsi="Helvetica Neue" w:cs="Times New Roman"/>
                <w:i/>
                <w:iCs/>
                <w:color w:val="4C5C65"/>
                <w:sz w:val="22"/>
                <w:szCs w:val="22"/>
                <w:shd w:val="clear" w:color="auto" w:fill="FFFFFF"/>
                <w:lang w:eastAsia="de-DE"/>
              </w:rPr>
              <w:t xml:space="preserve">sieht im Unternehmensmotto „Life </w:t>
            </w:r>
            <w:proofErr w:type="spellStart"/>
            <w:r w:rsidR="00FE011C">
              <w:rPr>
                <w:rFonts w:ascii="Helvetica Neue" w:eastAsia="Times New Roman" w:hAnsi="Helvetica Neue" w:cs="Times New Roman"/>
                <w:i/>
                <w:iCs/>
                <w:color w:val="4C5C65"/>
                <w:sz w:val="22"/>
                <w:szCs w:val="22"/>
                <w:shd w:val="clear" w:color="auto" w:fill="FFFFFF"/>
                <w:lang w:eastAsia="de-DE"/>
              </w:rPr>
              <w:t>simplified</w:t>
            </w:r>
            <w:proofErr w:type="spellEnd"/>
            <w:r w:rsidR="00FE011C">
              <w:rPr>
                <w:rFonts w:ascii="Helvetica Neue" w:eastAsia="Times New Roman" w:hAnsi="Helvetica Neue" w:cs="Times New Roman"/>
                <w:i/>
                <w:iCs/>
                <w:color w:val="4C5C65"/>
                <w:sz w:val="22"/>
                <w:szCs w:val="22"/>
                <w:shd w:val="clear" w:color="auto" w:fill="FFFFFF"/>
                <w:lang w:eastAsia="de-DE"/>
              </w:rPr>
              <w:t>“ den klaren Auftrag, mit Haushalts- und Küchengeräten den Alltag zu vereinfachen.</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6E3A19AB" w:rsidR="008B7E3A"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w:t>
            </w:r>
            <w:r w:rsidR="00C347A5">
              <w:rPr>
                <w:rFonts w:ascii="Helvetica Neue" w:eastAsia="Times New Roman" w:hAnsi="Helvetica Neue" w:cs="Times New Roman"/>
                <w:i/>
                <w:iCs/>
                <w:color w:val="4C5C65"/>
                <w:sz w:val="22"/>
                <w:szCs w:val="22"/>
                <w:shd w:val="clear" w:color="auto" w:fill="FFFFFF"/>
                <w:lang w:eastAsia="de-DE"/>
              </w:rPr>
              <w:t xml:space="preserve"> Austria</w:t>
            </w:r>
          </w:p>
        </w:tc>
      </w:tr>
      <w:tr w:rsidR="006B09EA" w:rsidRPr="006B09EA" w14:paraId="3C8B0534" w14:textId="77777777" w:rsidTr="006B09EA">
        <w:tc>
          <w:tcPr>
            <w:tcW w:w="3964" w:type="dxa"/>
          </w:tcPr>
          <w:p w14:paraId="67D024D8" w14:textId="50FBCA2C" w:rsidR="008B381F" w:rsidRDefault="006B09EA"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901D251" wp14:editId="2B0A9B7D">
                  <wp:extent cx="2395855" cy="1597236"/>
                  <wp:effectExtent l="0" t="0" r="4445" b="3175"/>
                  <wp:docPr id="3" name="Grafik 3" descr="Ein Bild, das Text, drinnen, Reg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Rega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192" cy="1608127"/>
                          </a:xfrm>
                          <a:prstGeom prst="rect">
                            <a:avLst/>
                          </a:prstGeom>
                        </pic:spPr>
                      </pic:pic>
                    </a:graphicData>
                  </a:graphic>
                </wp:inline>
              </w:drawing>
            </w:r>
          </w:p>
        </w:tc>
        <w:tc>
          <w:tcPr>
            <w:tcW w:w="5098" w:type="dxa"/>
          </w:tcPr>
          <w:p w14:paraId="6D8E9B5A" w14:textId="0357DFD4" w:rsidR="009162D2" w:rsidRPr="006B09EA" w:rsidRDefault="006B09EA" w:rsidP="009162D2">
            <w:pPr>
              <w:spacing w:line="259" w:lineRule="auto"/>
              <w:jc w:val="both"/>
              <w:rPr>
                <w:rFonts w:ascii="Helvetica Neue" w:hAnsi="Helvetica Neue" w:cs="Calibri"/>
                <w:i/>
                <w:iCs/>
                <w:color w:val="4C5C65"/>
                <w:sz w:val="20"/>
                <w:szCs w:val="20"/>
              </w:rPr>
            </w:pPr>
            <w:r w:rsidRPr="006B09EA">
              <w:rPr>
                <w:rFonts w:ascii="Helvetica Neue" w:hAnsi="Helvetica Neue" w:cs="Calibri"/>
                <w:i/>
                <w:iCs/>
                <w:color w:val="4C5C65"/>
                <w:sz w:val="22"/>
                <w:szCs w:val="22"/>
              </w:rPr>
              <w:t xml:space="preserve">Das </w:t>
            </w:r>
            <w:proofErr w:type="spellStart"/>
            <w:r w:rsidRPr="006B09EA">
              <w:rPr>
                <w:rFonts w:ascii="Helvetica Neue" w:hAnsi="Helvetica Neue" w:cs="Calibri"/>
                <w:i/>
                <w:iCs/>
                <w:color w:val="4C5C65"/>
                <w:sz w:val="22"/>
                <w:szCs w:val="22"/>
              </w:rPr>
              <w:t>OptiBake</w:t>
            </w:r>
            <w:proofErr w:type="spellEnd"/>
            <w:r w:rsidRPr="006B09EA">
              <w:rPr>
                <w:rFonts w:ascii="Helvetica Neue" w:hAnsi="Helvetica Neue" w:cs="Calibri"/>
                <w:i/>
                <w:iCs/>
                <w:color w:val="4C5C65"/>
                <w:sz w:val="22"/>
                <w:szCs w:val="22"/>
              </w:rPr>
              <w:t>-Ofenmodell BPSA6747A08BGWI von Gorenje erleicht</w:t>
            </w:r>
            <w:r>
              <w:rPr>
                <w:rFonts w:ascii="Helvetica Neue" w:hAnsi="Helvetica Neue" w:cs="Calibri"/>
                <w:i/>
                <w:iCs/>
                <w:color w:val="4C5C65"/>
                <w:sz w:val="22"/>
                <w:szCs w:val="22"/>
              </w:rPr>
              <w:t xml:space="preserve">ert Nutzern unter anderem mit großem Volumen, </w:t>
            </w:r>
            <w:proofErr w:type="spellStart"/>
            <w:r>
              <w:rPr>
                <w:rFonts w:ascii="Helvetica Neue" w:hAnsi="Helvetica Neue" w:cs="Calibri"/>
                <w:i/>
                <w:iCs/>
                <w:color w:val="4C5C65"/>
                <w:sz w:val="22"/>
                <w:szCs w:val="22"/>
              </w:rPr>
              <w:t>FastPreheat</w:t>
            </w:r>
            <w:proofErr w:type="spellEnd"/>
            <w:r>
              <w:rPr>
                <w:rFonts w:ascii="Helvetica Neue" w:hAnsi="Helvetica Neue" w:cs="Calibri"/>
                <w:i/>
                <w:iCs/>
                <w:color w:val="4C5C65"/>
                <w:sz w:val="22"/>
                <w:szCs w:val="22"/>
              </w:rPr>
              <w:t xml:space="preserve">, </w:t>
            </w:r>
            <w:r w:rsidR="00F427A0">
              <w:rPr>
                <w:rFonts w:ascii="Helvetica Neue" w:hAnsi="Helvetica Neue" w:cs="Calibri"/>
                <w:i/>
                <w:iCs/>
                <w:color w:val="4C5C65"/>
                <w:sz w:val="22"/>
                <w:szCs w:val="22"/>
              </w:rPr>
              <w:t xml:space="preserve">Selbstreinigung und </w:t>
            </w:r>
            <w:proofErr w:type="spellStart"/>
            <w:r w:rsidR="00F427A0">
              <w:rPr>
                <w:rFonts w:ascii="Helvetica Neue" w:hAnsi="Helvetica Neue" w:cs="Calibri"/>
                <w:i/>
                <w:iCs/>
                <w:color w:val="4C5C65"/>
                <w:sz w:val="22"/>
                <w:szCs w:val="22"/>
              </w:rPr>
              <w:t>ConnectLife</w:t>
            </w:r>
            <w:proofErr w:type="spellEnd"/>
            <w:r w:rsidR="00F427A0">
              <w:rPr>
                <w:rFonts w:ascii="Helvetica Neue" w:hAnsi="Helvetica Neue" w:cs="Calibri"/>
                <w:i/>
                <w:iCs/>
                <w:color w:val="4C5C65"/>
                <w:sz w:val="22"/>
                <w:szCs w:val="22"/>
              </w:rPr>
              <w:t>-Funktion den Alltag.</w:t>
            </w:r>
          </w:p>
          <w:p w14:paraId="12EABF63" w14:textId="77777777" w:rsidR="009162D2" w:rsidRPr="006B09EA"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2BCFDD3" w14:textId="77777777" w:rsidR="009162D2" w:rsidRPr="006B09EA"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val="en-US" w:eastAsia="de-DE"/>
              </w:rPr>
            </w:pPr>
            <w:r w:rsidRPr="006B09EA">
              <w:rPr>
                <w:rFonts w:ascii="Helvetica Neue" w:eastAsia="Times New Roman" w:hAnsi="Helvetica Neue" w:cs="Times New Roman"/>
                <w:i/>
                <w:iCs/>
                <w:color w:val="4C5C65"/>
                <w:sz w:val="22"/>
                <w:szCs w:val="22"/>
                <w:shd w:val="clear" w:color="auto" w:fill="FFFFFF"/>
                <w:lang w:val="en-US" w:eastAsia="de-DE"/>
              </w:rPr>
              <w:t xml:space="preserve">© </w:t>
            </w:r>
            <w:proofErr w:type="spellStart"/>
            <w:r w:rsidRPr="006B09EA">
              <w:rPr>
                <w:rFonts w:ascii="Helvetica Neue" w:eastAsia="Times New Roman" w:hAnsi="Helvetica Neue" w:cs="Times New Roman"/>
                <w:i/>
                <w:iCs/>
                <w:color w:val="4C5C65"/>
                <w:sz w:val="22"/>
                <w:szCs w:val="22"/>
                <w:shd w:val="clear" w:color="auto" w:fill="FFFFFF"/>
                <w:lang w:val="en-US" w:eastAsia="de-DE"/>
              </w:rPr>
              <w:t>Gorenje</w:t>
            </w:r>
            <w:proofErr w:type="spellEnd"/>
            <w:r w:rsidRPr="006B09EA">
              <w:rPr>
                <w:rFonts w:ascii="Helvetica Neue" w:eastAsia="Times New Roman" w:hAnsi="Helvetica Neue" w:cs="Times New Roman"/>
                <w:i/>
                <w:iCs/>
                <w:color w:val="4C5C65"/>
                <w:sz w:val="22"/>
                <w:szCs w:val="22"/>
                <w:shd w:val="clear" w:color="auto" w:fill="FFFFFF"/>
                <w:lang w:val="en-US" w:eastAsia="de-DE"/>
              </w:rPr>
              <w:t xml:space="preserve"> Austria</w:t>
            </w:r>
          </w:p>
          <w:p w14:paraId="37225E5E" w14:textId="77777777" w:rsidR="009162D2" w:rsidRPr="006B09EA"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val="en-US" w:eastAsia="de-DE"/>
              </w:rPr>
            </w:pPr>
          </w:p>
        </w:tc>
      </w:tr>
    </w:tbl>
    <w:p w14:paraId="49D67015" w14:textId="77777777" w:rsidR="005C3ABE" w:rsidRPr="006B09EA" w:rsidRDefault="005C3ABE" w:rsidP="00595B3B">
      <w:pPr>
        <w:spacing w:line="259" w:lineRule="auto"/>
        <w:jc w:val="both"/>
        <w:rPr>
          <w:rFonts w:ascii="Helvetica Neue" w:eastAsia="Times New Roman" w:hAnsi="Helvetica Neue" w:cs="Times New Roman"/>
          <w:color w:val="4C5C65"/>
          <w:shd w:val="clear" w:color="auto" w:fill="FFFFFF"/>
          <w:lang w:val="en-US" w:eastAsia="de-DE"/>
        </w:rPr>
      </w:pPr>
    </w:p>
    <w:p w14:paraId="0BC9A70A" w14:textId="25A17355" w:rsidR="00F94266" w:rsidRPr="00F94266"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Ansprechpartner/-innen</w:t>
      </w:r>
    </w:p>
    <w:p w14:paraId="73121479" w14:textId="17A84A97"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9"/>
      <w:headerReference w:type="default" r:id="rId10"/>
      <w:footerReference w:type="even" r:id="rId11"/>
      <w:footerReference w:type="default" r:id="rId12"/>
      <w:head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E874" w14:textId="77777777" w:rsidR="006C70EF" w:rsidRDefault="006C70EF" w:rsidP="007C6200">
      <w:r>
        <w:separator/>
      </w:r>
    </w:p>
  </w:endnote>
  <w:endnote w:type="continuationSeparator" w:id="0">
    <w:p w14:paraId="1F7CFFA6" w14:textId="77777777" w:rsidR="006C70EF" w:rsidRDefault="006C70EF"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8164" w14:textId="77777777" w:rsidR="006C70EF" w:rsidRDefault="006C70EF" w:rsidP="007C6200">
      <w:r>
        <w:separator/>
      </w:r>
    </w:p>
  </w:footnote>
  <w:footnote w:type="continuationSeparator" w:id="0">
    <w:p w14:paraId="3251E5B6" w14:textId="77777777" w:rsidR="006C70EF" w:rsidRDefault="006C70EF"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065CB"/>
    <w:rsid w:val="000103BF"/>
    <w:rsid w:val="0001573C"/>
    <w:rsid w:val="000168CB"/>
    <w:rsid w:val="0002169B"/>
    <w:rsid w:val="00021D12"/>
    <w:rsid w:val="000226A6"/>
    <w:rsid w:val="00022DDA"/>
    <w:rsid w:val="0003065F"/>
    <w:rsid w:val="000324AB"/>
    <w:rsid w:val="00036357"/>
    <w:rsid w:val="0004148A"/>
    <w:rsid w:val="00062056"/>
    <w:rsid w:val="00065100"/>
    <w:rsid w:val="00065249"/>
    <w:rsid w:val="00065798"/>
    <w:rsid w:val="000663B9"/>
    <w:rsid w:val="0006646F"/>
    <w:rsid w:val="000676AA"/>
    <w:rsid w:val="00073C39"/>
    <w:rsid w:val="0007446B"/>
    <w:rsid w:val="0008236E"/>
    <w:rsid w:val="00083A86"/>
    <w:rsid w:val="00084824"/>
    <w:rsid w:val="00087E23"/>
    <w:rsid w:val="00090296"/>
    <w:rsid w:val="00097FF7"/>
    <w:rsid w:val="000A662E"/>
    <w:rsid w:val="000A676A"/>
    <w:rsid w:val="000B2738"/>
    <w:rsid w:val="000B4E84"/>
    <w:rsid w:val="000B6E96"/>
    <w:rsid w:val="000C1E3A"/>
    <w:rsid w:val="000C286F"/>
    <w:rsid w:val="000C4BCD"/>
    <w:rsid w:val="000C6003"/>
    <w:rsid w:val="000C6480"/>
    <w:rsid w:val="000D3669"/>
    <w:rsid w:val="000D57B1"/>
    <w:rsid w:val="000D7B19"/>
    <w:rsid w:val="000F15A4"/>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3408"/>
    <w:rsid w:val="00146B68"/>
    <w:rsid w:val="00147F14"/>
    <w:rsid w:val="00153FE0"/>
    <w:rsid w:val="00154007"/>
    <w:rsid w:val="001560B8"/>
    <w:rsid w:val="0015743E"/>
    <w:rsid w:val="001601BB"/>
    <w:rsid w:val="001607F6"/>
    <w:rsid w:val="00160FD2"/>
    <w:rsid w:val="00170375"/>
    <w:rsid w:val="00171277"/>
    <w:rsid w:val="00192CCC"/>
    <w:rsid w:val="00192EE8"/>
    <w:rsid w:val="00195DB5"/>
    <w:rsid w:val="001A3424"/>
    <w:rsid w:val="001A3471"/>
    <w:rsid w:val="001A53BD"/>
    <w:rsid w:val="001A716D"/>
    <w:rsid w:val="001A73F0"/>
    <w:rsid w:val="001B0A2C"/>
    <w:rsid w:val="001B0D35"/>
    <w:rsid w:val="001B42B1"/>
    <w:rsid w:val="001C51FD"/>
    <w:rsid w:val="001C5C2C"/>
    <w:rsid w:val="001C6025"/>
    <w:rsid w:val="001D6728"/>
    <w:rsid w:val="001D78DD"/>
    <w:rsid w:val="001E1D52"/>
    <w:rsid w:val="001E48D1"/>
    <w:rsid w:val="001E7E69"/>
    <w:rsid w:val="001F2FC5"/>
    <w:rsid w:val="00200901"/>
    <w:rsid w:val="002015B7"/>
    <w:rsid w:val="00204772"/>
    <w:rsid w:val="00204C34"/>
    <w:rsid w:val="00212E56"/>
    <w:rsid w:val="002134DB"/>
    <w:rsid w:val="00216EAB"/>
    <w:rsid w:val="00216F41"/>
    <w:rsid w:val="002211A4"/>
    <w:rsid w:val="00221BD4"/>
    <w:rsid w:val="002276E0"/>
    <w:rsid w:val="002315CC"/>
    <w:rsid w:val="00231E08"/>
    <w:rsid w:val="00243237"/>
    <w:rsid w:val="00244FB9"/>
    <w:rsid w:val="00250AB7"/>
    <w:rsid w:val="00251C98"/>
    <w:rsid w:val="002522D2"/>
    <w:rsid w:val="00253171"/>
    <w:rsid w:val="00253FB9"/>
    <w:rsid w:val="00255860"/>
    <w:rsid w:val="0025751F"/>
    <w:rsid w:val="00263EC5"/>
    <w:rsid w:val="00264B3F"/>
    <w:rsid w:val="00277AE1"/>
    <w:rsid w:val="002801BB"/>
    <w:rsid w:val="0028029B"/>
    <w:rsid w:val="00280982"/>
    <w:rsid w:val="00286FD1"/>
    <w:rsid w:val="00291AB1"/>
    <w:rsid w:val="0029429F"/>
    <w:rsid w:val="00296C87"/>
    <w:rsid w:val="002A0662"/>
    <w:rsid w:val="002A4171"/>
    <w:rsid w:val="002A5369"/>
    <w:rsid w:val="002B09AF"/>
    <w:rsid w:val="002B2F0E"/>
    <w:rsid w:val="002B395F"/>
    <w:rsid w:val="002B5569"/>
    <w:rsid w:val="002B6258"/>
    <w:rsid w:val="002C0365"/>
    <w:rsid w:val="002C22B1"/>
    <w:rsid w:val="002C2426"/>
    <w:rsid w:val="002C6BB9"/>
    <w:rsid w:val="002D33AF"/>
    <w:rsid w:val="002D6B3C"/>
    <w:rsid w:val="002E1746"/>
    <w:rsid w:val="002E66AD"/>
    <w:rsid w:val="002F4579"/>
    <w:rsid w:val="00302909"/>
    <w:rsid w:val="00303139"/>
    <w:rsid w:val="003067C4"/>
    <w:rsid w:val="00307B22"/>
    <w:rsid w:val="00316D10"/>
    <w:rsid w:val="00317411"/>
    <w:rsid w:val="003204FA"/>
    <w:rsid w:val="0032230B"/>
    <w:rsid w:val="0032246B"/>
    <w:rsid w:val="00324B27"/>
    <w:rsid w:val="00324D8C"/>
    <w:rsid w:val="00330896"/>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1690"/>
    <w:rsid w:val="003F177D"/>
    <w:rsid w:val="003F1BA6"/>
    <w:rsid w:val="003F3258"/>
    <w:rsid w:val="003F4ED9"/>
    <w:rsid w:val="00400D20"/>
    <w:rsid w:val="00401C54"/>
    <w:rsid w:val="00403BD7"/>
    <w:rsid w:val="004108D3"/>
    <w:rsid w:val="00421BDE"/>
    <w:rsid w:val="0042561E"/>
    <w:rsid w:val="004265A4"/>
    <w:rsid w:val="00432885"/>
    <w:rsid w:val="0043477D"/>
    <w:rsid w:val="004358E9"/>
    <w:rsid w:val="00440C5B"/>
    <w:rsid w:val="00445443"/>
    <w:rsid w:val="00446DCF"/>
    <w:rsid w:val="004479E0"/>
    <w:rsid w:val="004506E0"/>
    <w:rsid w:val="00450F21"/>
    <w:rsid w:val="004532F0"/>
    <w:rsid w:val="00461A87"/>
    <w:rsid w:val="0046215D"/>
    <w:rsid w:val="0047289D"/>
    <w:rsid w:val="00474E63"/>
    <w:rsid w:val="00475100"/>
    <w:rsid w:val="00486BCA"/>
    <w:rsid w:val="00493B95"/>
    <w:rsid w:val="00496FC9"/>
    <w:rsid w:val="004A16E5"/>
    <w:rsid w:val="004A19E3"/>
    <w:rsid w:val="004A2543"/>
    <w:rsid w:val="004A2D2A"/>
    <w:rsid w:val="004A2F6B"/>
    <w:rsid w:val="004A7425"/>
    <w:rsid w:val="004B0AEF"/>
    <w:rsid w:val="004C097A"/>
    <w:rsid w:val="004C260F"/>
    <w:rsid w:val="004C2EBB"/>
    <w:rsid w:val="004C534D"/>
    <w:rsid w:val="004D2221"/>
    <w:rsid w:val="004D2B18"/>
    <w:rsid w:val="004D3597"/>
    <w:rsid w:val="004D4294"/>
    <w:rsid w:val="004D638C"/>
    <w:rsid w:val="004E1F47"/>
    <w:rsid w:val="004F2F6E"/>
    <w:rsid w:val="004F443B"/>
    <w:rsid w:val="004F5BA0"/>
    <w:rsid w:val="00503C1C"/>
    <w:rsid w:val="00505232"/>
    <w:rsid w:val="005117EA"/>
    <w:rsid w:val="00512FB3"/>
    <w:rsid w:val="005134CF"/>
    <w:rsid w:val="00514083"/>
    <w:rsid w:val="0051533F"/>
    <w:rsid w:val="00516779"/>
    <w:rsid w:val="00521E85"/>
    <w:rsid w:val="005234F9"/>
    <w:rsid w:val="00526AAF"/>
    <w:rsid w:val="00527457"/>
    <w:rsid w:val="005315B8"/>
    <w:rsid w:val="00536D28"/>
    <w:rsid w:val="00537195"/>
    <w:rsid w:val="0053762D"/>
    <w:rsid w:val="00541444"/>
    <w:rsid w:val="005420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B6F0A"/>
    <w:rsid w:val="005C3ABE"/>
    <w:rsid w:val="005C4C95"/>
    <w:rsid w:val="005C624B"/>
    <w:rsid w:val="005D7683"/>
    <w:rsid w:val="005E0D86"/>
    <w:rsid w:val="005E390F"/>
    <w:rsid w:val="005E4110"/>
    <w:rsid w:val="005E48EA"/>
    <w:rsid w:val="005E66DC"/>
    <w:rsid w:val="005E6756"/>
    <w:rsid w:val="005E6B22"/>
    <w:rsid w:val="005E739A"/>
    <w:rsid w:val="005E7C9A"/>
    <w:rsid w:val="005F29F8"/>
    <w:rsid w:val="005F42CC"/>
    <w:rsid w:val="00604283"/>
    <w:rsid w:val="00605443"/>
    <w:rsid w:val="0060557E"/>
    <w:rsid w:val="00606CF2"/>
    <w:rsid w:val="006071E9"/>
    <w:rsid w:val="006073B2"/>
    <w:rsid w:val="00616DC4"/>
    <w:rsid w:val="00621C0F"/>
    <w:rsid w:val="00624012"/>
    <w:rsid w:val="0063065B"/>
    <w:rsid w:val="0063277D"/>
    <w:rsid w:val="006335AB"/>
    <w:rsid w:val="006336BC"/>
    <w:rsid w:val="00636BA1"/>
    <w:rsid w:val="0064010F"/>
    <w:rsid w:val="00640B6E"/>
    <w:rsid w:val="00642831"/>
    <w:rsid w:val="006437BE"/>
    <w:rsid w:val="00645570"/>
    <w:rsid w:val="0065588F"/>
    <w:rsid w:val="00660437"/>
    <w:rsid w:val="00662BC3"/>
    <w:rsid w:val="00663A51"/>
    <w:rsid w:val="006657EB"/>
    <w:rsid w:val="00665DD9"/>
    <w:rsid w:val="00670094"/>
    <w:rsid w:val="00670F9D"/>
    <w:rsid w:val="00671760"/>
    <w:rsid w:val="006755D7"/>
    <w:rsid w:val="0067701F"/>
    <w:rsid w:val="00681021"/>
    <w:rsid w:val="006851DF"/>
    <w:rsid w:val="0069625C"/>
    <w:rsid w:val="006A0120"/>
    <w:rsid w:val="006A01A9"/>
    <w:rsid w:val="006A0B85"/>
    <w:rsid w:val="006A1567"/>
    <w:rsid w:val="006A6391"/>
    <w:rsid w:val="006B09EA"/>
    <w:rsid w:val="006B7ACF"/>
    <w:rsid w:val="006C17FB"/>
    <w:rsid w:val="006C284F"/>
    <w:rsid w:val="006C68EA"/>
    <w:rsid w:val="006C70EF"/>
    <w:rsid w:val="006D1100"/>
    <w:rsid w:val="006D2ACB"/>
    <w:rsid w:val="006D3817"/>
    <w:rsid w:val="006D51A4"/>
    <w:rsid w:val="006D544B"/>
    <w:rsid w:val="006D5DF3"/>
    <w:rsid w:val="006D6415"/>
    <w:rsid w:val="006F1D5A"/>
    <w:rsid w:val="006F2159"/>
    <w:rsid w:val="006F7168"/>
    <w:rsid w:val="006F7358"/>
    <w:rsid w:val="00702708"/>
    <w:rsid w:val="00703892"/>
    <w:rsid w:val="007038B5"/>
    <w:rsid w:val="00703C92"/>
    <w:rsid w:val="00704EFD"/>
    <w:rsid w:val="00710B20"/>
    <w:rsid w:val="00716355"/>
    <w:rsid w:val="007229A3"/>
    <w:rsid w:val="007248C1"/>
    <w:rsid w:val="00725224"/>
    <w:rsid w:val="0072640F"/>
    <w:rsid w:val="00734BFA"/>
    <w:rsid w:val="007352B8"/>
    <w:rsid w:val="00735B5E"/>
    <w:rsid w:val="00744810"/>
    <w:rsid w:val="00744F9C"/>
    <w:rsid w:val="0074739A"/>
    <w:rsid w:val="00747D12"/>
    <w:rsid w:val="00751114"/>
    <w:rsid w:val="00751733"/>
    <w:rsid w:val="00752E73"/>
    <w:rsid w:val="00753036"/>
    <w:rsid w:val="00754C04"/>
    <w:rsid w:val="00760E77"/>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DBB"/>
    <w:rsid w:val="007A5B5C"/>
    <w:rsid w:val="007B7604"/>
    <w:rsid w:val="007C1B4D"/>
    <w:rsid w:val="007C1CC2"/>
    <w:rsid w:val="007C2EE4"/>
    <w:rsid w:val="007C432E"/>
    <w:rsid w:val="007C6200"/>
    <w:rsid w:val="007D7A3B"/>
    <w:rsid w:val="007E0E86"/>
    <w:rsid w:val="007E7976"/>
    <w:rsid w:val="007E79ED"/>
    <w:rsid w:val="007F0AB4"/>
    <w:rsid w:val="007F2681"/>
    <w:rsid w:val="007F73AE"/>
    <w:rsid w:val="00801EF7"/>
    <w:rsid w:val="00802DBB"/>
    <w:rsid w:val="0080350F"/>
    <w:rsid w:val="008045A6"/>
    <w:rsid w:val="00805BE7"/>
    <w:rsid w:val="00810389"/>
    <w:rsid w:val="00810E26"/>
    <w:rsid w:val="00812D75"/>
    <w:rsid w:val="0081309F"/>
    <w:rsid w:val="008137E3"/>
    <w:rsid w:val="008169C8"/>
    <w:rsid w:val="00817FC9"/>
    <w:rsid w:val="00820288"/>
    <w:rsid w:val="008275AB"/>
    <w:rsid w:val="0082767B"/>
    <w:rsid w:val="00830ABB"/>
    <w:rsid w:val="00831AF1"/>
    <w:rsid w:val="0083473B"/>
    <w:rsid w:val="0083706A"/>
    <w:rsid w:val="00840CDB"/>
    <w:rsid w:val="008419ED"/>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6ADC"/>
    <w:rsid w:val="008A7108"/>
    <w:rsid w:val="008A7FD5"/>
    <w:rsid w:val="008B0CD6"/>
    <w:rsid w:val="008B2627"/>
    <w:rsid w:val="008B2B78"/>
    <w:rsid w:val="008B381F"/>
    <w:rsid w:val="008B3954"/>
    <w:rsid w:val="008B46E3"/>
    <w:rsid w:val="008B59E0"/>
    <w:rsid w:val="008B7E3A"/>
    <w:rsid w:val="008C1237"/>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905BCE"/>
    <w:rsid w:val="00906561"/>
    <w:rsid w:val="00910CB2"/>
    <w:rsid w:val="00911152"/>
    <w:rsid w:val="00912D21"/>
    <w:rsid w:val="009162D2"/>
    <w:rsid w:val="00924269"/>
    <w:rsid w:val="009243B2"/>
    <w:rsid w:val="009251B0"/>
    <w:rsid w:val="00931667"/>
    <w:rsid w:val="00934FA1"/>
    <w:rsid w:val="009400ED"/>
    <w:rsid w:val="009400FB"/>
    <w:rsid w:val="009436C1"/>
    <w:rsid w:val="00943F0A"/>
    <w:rsid w:val="00945C73"/>
    <w:rsid w:val="009540F9"/>
    <w:rsid w:val="00956332"/>
    <w:rsid w:val="00957A8E"/>
    <w:rsid w:val="009601AC"/>
    <w:rsid w:val="00966F29"/>
    <w:rsid w:val="0097114B"/>
    <w:rsid w:val="00975264"/>
    <w:rsid w:val="00980847"/>
    <w:rsid w:val="00983D35"/>
    <w:rsid w:val="009841E6"/>
    <w:rsid w:val="00991605"/>
    <w:rsid w:val="00991807"/>
    <w:rsid w:val="00991E82"/>
    <w:rsid w:val="009A09F9"/>
    <w:rsid w:val="009A331F"/>
    <w:rsid w:val="009A3EEC"/>
    <w:rsid w:val="009A674A"/>
    <w:rsid w:val="009B2562"/>
    <w:rsid w:val="009B7F50"/>
    <w:rsid w:val="009C229E"/>
    <w:rsid w:val="009C75DD"/>
    <w:rsid w:val="009D37CA"/>
    <w:rsid w:val="009D5103"/>
    <w:rsid w:val="009D5E4F"/>
    <w:rsid w:val="009D655F"/>
    <w:rsid w:val="009D7E6E"/>
    <w:rsid w:val="009E1263"/>
    <w:rsid w:val="009E1328"/>
    <w:rsid w:val="009E4D19"/>
    <w:rsid w:val="009E5A4F"/>
    <w:rsid w:val="009E66E2"/>
    <w:rsid w:val="00A0643D"/>
    <w:rsid w:val="00A07AB5"/>
    <w:rsid w:val="00A13306"/>
    <w:rsid w:val="00A1332D"/>
    <w:rsid w:val="00A13CE8"/>
    <w:rsid w:val="00A171AA"/>
    <w:rsid w:val="00A17A26"/>
    <w:rsid w:val="00A21F53"/>
    <w:rsid w:val="00A30862"/>
    <w:rsid w:val="00A30922"/>
    <w:rsid w:val="00A34100"/>
    <w:rsid w:val="00A36826"/>
    <w:rsid w:val="00A37A69"/>
    <w:rsid w:val="00A402D8"/>
    <w:rsid w:val="00A42E47"/>
    <w:rsid w:val="00A46FDB"/>
    <w:rsid w:val="00A52312"/>
    <w:rsid w:val="00A56A13"/>
    <w:rsid w:val="00A572AD"/>
    <w:rsid w:val="00A64A90"/>
    <w:rsid w:val="00A67C9F"/>
    <w:rsid w:val="00A73D43"/>
    <w:rsid w:val="00A741FC"/>
    <w:rsid w:val="00A75439"/>
    <w:rsid w:val="00A7749F"/>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7932"/>
    <w:rsid w:val="00AD03D4"/>
    <w:rsid w:val="00AD50A4"/>
    <w:rsid w:val="00AD69A6"/>
    <w:rsid w:val="00AE26F7"/>
    <w:rsid w:val="00AE5992"/>
    <w:rsid w:val="00AF2A98"/>
    <w:rsid w:val="00AF2C39"/>
    <w:rsid w:val="00AF330A"/>
    <w:rsid w:val="00AF70B4"/>
    <w:rsid w:val="00AF771D"/>
    <w:rsid w:val="00B01F1E"/>
    <w:rsid w:val="00B04A15"/>
    <w:rsid w:val="00B04AFE"/>
    <w:rsid w:val="00B04FA3"/>
    <w:rsid w:val="00B06AE1"/>
    <w:rsid w:val="00B100B6"/>
    <w:rsid w:val="00B11E78"/>
    <w:rsid w:val="00B13CD1"/>
    <w:rsid w:val="00B1527B"/>
    <w:rsid w:val="00B15BF3"/>
    <w:rsid w:val="00B232A8"/>
    <w:rsid w:val="00B4352B"/>
    <w:rsid w:val="00B43E9C"/>
    <w:rsid w:val="00B53514"/>
    <w:rsid w:val="00B627B2"/>
    <w:rsid w:val="00B62A5E"/>
    <w:rsid w:val="00B64478"/>
    <w:rsid w:val="00B66521"/>
    <w:rsid w:val="00B740F5"/>
    <w:rsid w:val="00B74A67"/>
    <w:rsid w:val="00B74F0C"/>
    <w:rsid w:val="00B74FDD"/>
    <w:rsid w:val="00B758AD"/>
    <w:rsid w:val="00B81B45"/>
    <w:rsid w:val="00B84EEF"/>
    <w:rsid w:val="00B95DD6"/>
    <w:rsid w:val="00B95EF7"/>
    <w:rsid w:val="00B9613B"/>
    <w:rsid w:val="00B97308"/>
    <w:rsid w:val="00BA15A1"/>
    <w:rsid w:val="00BA385B"/>
    <w:rsid w:val="00BA3F08"/>
    <w:rsid w:val="00BA40C7"/>
    <w:rsid w:val="00BB0577"/>
    <w:rsid w:val="00BB2024"/>
    <w:rsid w:val="00BB5DC3"/>
    <w:rsid w:val="00BB7369"/>
    <w:rsid w:val="00BC1281"/>
    <w:rsid w:val="00BC18A0"/>
    <w:rsid w:val="00BC1F67"/>
    <w:rsid w:val="00BC5A75"/>
    <w:rsid w:val="00BC62CA"/>
    <w:rsid w:val="00BD2706"/>
    <w:rsid w:val="00BD439A"/>
    <w:rsid w:val="00BD5B19"/>
    <w:rsid w:val="00BD6510"/>
    <w:rsid w:val="00BE6640"/>
    <w:rsid w:val="00BF0FCA"/>
    <w:rsid w:val="00BF1561"/>
    <w:rsid w:val="00BF5D18"/>
    <w:rsid w:val="00BF6801"/>
    <w:rsid w:val="00C010DC"/>
    <w:rsid w:val="00C02992"/>
    <w:rsid w:val="00C05840"/>
    <w:rsid w:val="00C06FBA"/>
    <w:rsid w:val="00C168A7"/>
    <w:rsid w:val="00C168D1"/>
    <w:rsid w:val="00C2023C"/>
    <w:rsid w:val="00C2714F"/>
    <w:rsid w:val="00C31BB6"/>
    <w:rsid w:val="00C331B0"/>
    <w:rsid w:val="00C34671"/>
    <w:rsid w:val="00C347A5"/>
    <w:rsid w:val="00C3631C"/>
    <w:rsid w:val="00C36573"/>
    <w:rsid w:val="00C375E0"/>
    <w:rsid w:val="00C407B3"/>
    <w:rsid w:val="00C421D6"/>
    <w:rsid w:val="00C47104"/>
    <w:rsid w:val="00C503EA"/>
    <w:rsid w:val="00C5098F"/>
    <w:rsid w:val="00C53913"/>
    <w:rsid w:val="00C63BFF"/>
    <w:rsid w:val="00C63F69"/>
    <w:rsid w:val="00C65963"/>
    <w:rsid w:val="00C65BCB"/>
    <w:rsid w:val="00C663D8"/>
    <w:rsid w:val="00C6664E"/>
    <w:rsid w:val="00C71EF4"/>
    <w:rsid w:val="00C7660B"/>
    <w:rsid w:val="00C80979"/>
    <w:rsid w:val="00C81850"/>
    <w:rsid w:val="00C9073C"/>
    <w:rsid w:val="00C90A34"/>
    <w:rsid w:val="00C95745"/>
    <w:rsid w:val="00CA1392"/>
    <w:rsid w:val="00CA17C2"/>
    <w:rsid w:val="00CA1D99"/>
    <w:rsid w:val="00CA2748"/>
    <w:rsid w:val="00CA4E49"/>
    <w:rsid w:val="00CA56EF"/>
    <w:rsid w:val="00CA7E0F"/>
    <w:rsid w:val="00CB0EB0"/>
    <w:rsid w:val="00CB26BF"/>
    <w:rsid w:val="00CB5676"/>
    <w:rsid w:val="00CB59C4"/>
    <w:rsid w:val="00CB7152"/>
    <w:rsid w:val="00CC1077"/>
    <w:rsid w:val="00CC37A0"/>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35FB"/>
    <w:rsid w:val="00D554DA"/>
    <w:rsid w:val="00D55AD8"/>
    <w:rsid w:val="00D626D4"/>
    <w:rsid w:val="00D73F04"/>
    <w:rsid w:val="00D80DFA"/>
    <w:rsid w:val="00D8275E"/>
    <w:rsid w:val="00D85C7B"/>
    <w:rsid w:val="00D87629"/>
    <w:rsid w:val="00D92A2F"/>
    <w:rsid w:val="00DA290D"/>
    <w:rsid w:val="00DA3F16"/>
    <w:rsid w:val="00DA65C8"/>
    <w:rsid w:val="00DA692C"/>
    <w:rsid w:val="00DB01FD"/>
    <w:rsid w:val="00DB37B6"/>
    <w:rsid w:val="00DC1423"/>
    <w:rsid w:val="00DC3FE9"/>
    <w:rsid w:val="00DC6B3E"/>
    <w:rsid w:val="00DD1980"/>
    <w:rsid w:val="00DD6CD2"/>
    <w:rsid w:val="00DE0985"/>
    <w:rsid w:val="00DE0DEA"/>
    <w:rsid w:val="00DE0F64"/>
    <w:rsid w:val="00DE1801"/>
    <w:rsid w:val="00DE1D2E"/>
    <w:rsid w:val="00DE2100"/>
    <w:rsid w:val="00DF2BC4"/>
    <w:rsid w:val="00DF350E"/>
    <w:rsid w:val="00E00C10"/>
    <w:rsid w:val="00E06C69"/>
    <w:rsid w:val="00E10527"/>
    <w:rsid w:val="00E10AA6"/>
    <w:rsid w:val="00E131D8"/>
    <w:rsid w:val="00E13B2A"/>
    <w:rsid w:val="00E14C49"/>
    <w:rsid w:val="00E2201A"/>
    <w:rsid w:val="00E259EE"/>
    <w:rsid w:val="00E33C1E"/>
    <w:rsid w:val="00E40C64"/>
    <w:rsid w:val="00E4177F"/>
    <w:rsid w:val="00E4285C"/>
    <w:rsid w:val="00E46650"/>
    <w:rsid w:val="00E53B06"/>
    <w:rsid w:val="00E553DC"/>
    <w:rsid w:val="00E55A3D"/>
    <w:rsid w:val="00E56F04"/>
    <w:rsid w:val="00E6024D"/>
    <w:rsid w:val="00E674FA"/>
    <w:rsid w:val="00E742D5"/>
    <w:rsid w:val="00E754A8"/>
    <w:rsid w:val="00E80CB1"/>
    <w:rsid w:val="00E8187D"/>
    <w:rsid w:val="00E81D43"/>
    <w:rsid w:val="00E836E1"/>
    <w:rsid w:val="00E851FF"/>
    <w:rsid w:val="00E87F1D"/>
    <w:rsid w:val="00E91069"/>
    <w:rsid w:val="00E93DAB"/>
    <w:rsid w:val="00E95F25"/>
    <w:rsid w:val="00E977D8"/>
    <w:rsid w:val="00EA4C7E"/>
    <w:rsid w:val="00EB1AF1"/>
    <w:rsid w:val="00EB2E8B"/>
    <w:rsid w:val="00EC0BEB"/>
    <w:rsid w:val="00EC4D47"/>
    <w:rsid w:val="00EC5E10"/>
    <w:rsid w:val="00EC78CA"/>
    <w:rsid w:val="00ED0B93"/>
    <w:rsid w:val="00ED4105"/>
    <w:rsid w:val="00ED42D3"/>
    <w:rsid w:val="00ED4EE2"/>
    <w:rsid w:val="00ED637B"/>
    <w:rsid w:val="00ED797F"/>
    <w:rsid w:val="00EE0D94"/>
    <w:rsid w:val="00EE15E0"/>
    <w:rsid w:val="00EE54AE"/>
    <w:rsid w:val="00EF06A0"/>
    <w:rsid w:val="00EF06A5"/>
    <w:rsid w:val="00EF337C"/>
    <w:rsid w:val="00EF6415"/>
    <w:rsid w:val="00EF748C"/>
    <w:rsid w:val="00EF7E5C"/>
    <w:rsid w:val="00F000E6"/>
    <w:rsid w:val="00F03B66"/>
    <w:rsid w:val="00F04A31"/>
    <w:rsid w:val="00F05E1C"/>
    <w:rsid w:val="00F07F73"/>
    <w:rsid w:val="00F151EF"/>
    <w:rsid w:val="00F202B4"/>
    <w:rsid w:val="00F21DE1"/>
    <w:rsid w:val="00F23365"/>
    <w:rsid w:val="00F2523B"/>
    <w:rsid w:val="00F25F3D"/>
    <w:rsid w:val="00F2622B"/>
    <w:rsid w:val="00F27D1C"/>
    <w:rsid w:val="00F427A0"/>
    <w:rsid w:val="00F42BD5"/>
    <w:rsid w:val="00F458F2"/>
    <w:rsid w:val="00F539D7"/>
    <w:rsid w:val="00F571F5"/>
    <w:rsid w:val="00F63481"/>
    <w:rsid w:val="00F63D58"/>
    <w:rsid w:val="00F65DDC"/>
    <w:rsid w:val="00F67FEA"/>
    <w:rsid w:val="00F70FA4"/>
    <w:rsid w:val="00F7671A"/>
    <w:rsid w:val="00F77137"/>
    <w:rsid w:val="00F809FA"/>
    <w:rsid w:val="00F81A05"/>
    <w:rsid w:val="00F8285D"/>
    <w:rsid w:val="00F82B85"/>
    <w:rsid w:val="00F90302"/>
    <w:rsid w:val="00F91D78"/>
    <w:rsid w:val="00F92961"/>
    <w:rsid w:val="00F94266"/>
    <w:rsid w:val="00F963C3"/>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D0649"/>
    <w:rsid w:val="00FD25CA"/>
    <w:rsid w:val="00FD3E5D"/>
    <w:rsid w:val="00FD5016"/>
    <w:rsid w:val="00FD5453"/>
    <w:rsid w:val="00FE011C"/>
    <w:rsid w:val="00FE03EC"/>
    <w:rsid w:val="00FE1C06"/>
    <w:rsid w:val="00FE2D42"/>
    <w:rsid w:val="00FE497D"/>
    <w:rsid w:val="00FE4DF9"/>
    <w:rsid w:val="00FE586F"/>
    <w:rsid w:val="00FE7272"/>
    <w:rsid w:val="00FF097B"/>
    <w:rsid w:val="00FF09E0"/>
    <w:rsid w:val="00FF3256"/>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19</cp:revision>
  <cp:lastPrinted>2022-09-28T14:19:00Z</cp:lastPrinted>
  <dcterms:created xsi:type="dcterms:W3CDTF">2022-09-28T14:19:00Z</dcterms:created>
  <dcterms:modified xsi:type="dcterms:W3CDTF">2022-10-31T13:31:00Z</dcterms:modified>
</cp:coreProperties>
</file>