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C9345" w14:textId="70135F46" w:rsidR="00A70A0D" w:rsidRPr="001A3197" w:rsidRDefault="00F722C9" w:rsidP="00660970">
      <w:pPr>
        <w:jc w:val="both"/>
        <w:rPr>
          <w:b/>
          <w:bCs/>
          <w:strike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Fenstersanierung: </w:t>
      </w:r>
      <w:r w:rsidR="00213C86">
        <w:rPr>
          <w:b/>
          <w:bCs/>
          <w:color w:val="000000" w:themeColor="text1"/>
          <w:sz w:val="32"/>
          <w:szCs w:val="32"/>
        </w:rPr>
        <w:t>Eine Investition</w:t>
      </w:r>
      <w:r w:rsidR="00DF21F9">
        <w:rPr>
          <w:b/>
          <w:bCs/>
          <w:color w:val="000000" w:themeColor="text1"/>
          <w:sz w:val="32"/>
          <w:szCs w:val="32"/>
        </w:rPr>
        <w:t xml:space="preserve">, </w:t>
      </w:r>
      <w:r w:rsidR="00213C86">
        <w:rPr>
          <w:b/>
          <w:bCs/>
          <w:color w:val="000000" w:themeColor="text1"/>
          <w:sz w:val="32"/>
          <w:szCs w:val="32"/>
        </w:rPr>
        <w:t xml:space="preserve">die sich </w:t>
      </w:r>
      <w:r w:rsidR="005B599C">
        <w:rPr>
          <w:b/>
          <w:bCs/>
          <w:color w:val="000000" w:themeColor="text1"/>
          <w:sz w:val="32"/>
          <w:szCs w:val="32"/>
        </w:rPr>
        <w:t>rechnet</w:t>
      </w:r>
      <w:r>
        <w:rPr>
          <w:b/>
          <w:bCs/>
          <w:color w:val="000000" w:themeColor="text1"/>
          <w:sz w:val="32"/>
          <w:szCs w:val="32"/>
        </w:rPr>
        <w:t>.</w:t>
      </w:r>
    </w:p>
    <w:p w14:paraId="50567838" w14:textId="4F69C218" w:rsidR="00EE7CF8" w:rsidRPr="00BC18CA" w:rsidRDefault="00F53B6F" w:rsidP="00EE7CF8">
      <w:pPr>
        <w:pStyle w:val="InternormPTTitel"/>
        <w:pBdr>
          <w:bottom w:val="single" w:sz="4" w:space="1" w:color="auto"/>
        </w:pBdr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 xml:space="preserve">Der </w:t>
      </w:r>
      <w:r w:rsidR="00F722C9">
        <w:rPr>
          <w:color w:val="000000" w:themeColor="text1"/>
          <w:sz w:val="23"/>
          <w:szCs w:val="23"/>
        </w:rPr>
        <w:t>Fenstertausch</w:t>
      </w:r>
      <w:r w:rsidR="00DF21F9">
        <w:rPr>
          <w:color w:val="000000" w:themeColor="text1"/>
          <w:sz w:val="23"/>
          <w:szCs w:val="23"/>
        </w:rPr>
        <w:t xml:space="preserve"> ist </w:t>
      </w:r>
      <w:r w:rsidR="002A6DA1">
        <w:rPr>
          <w:color w:val="000000" w:themeColor="text1"/>
          <w:sz w:val="23"/>
          <w:szCs w:val="23"/>
        </w:rPr>
        <w:t xml:space="preserve">vor allem </w:t>
      </w:r>
      <w:r w:rsidR="00DF21F9">
        <w:rPr>
          <w:color w:val="000000" w:themeColor="text1"/>
          <w:sz w:val="23"/>
          <w:szCs w:val="23"/>
        </w:rPr>
        <w:t xml:space="preserve">in Zeiten hoher Energiepreise ein effizientes Mittel, um </w:t>
      </w:r>
      <w:r w:rsidR="00213C86">
        <w:rPr>
          <w:color w:val="000000" w:themeColor="text1"/>
          <w:sz w:val="23"/>
          <w:szCs w:val="23"/>
        </w:rPr>
        <w:t>Kosten zu senken und gleichzeitig das Klima zu schützen</w:t>
      </w:r>
      <w:r w:rsidR="00BC18CA">
        <w:rPr>
          <w:color w:val="000000" w:themeColor="text1"/>
          <w:sz w:val="23"/>
          <w:szCs w:val="23"/>
        </w:rPr>
        <w:t>.</w:t>
      </w:r>
    </w:p>
    <w:p w14:paraId="4F91ACF7" w14:textId="77777777" w:rsidR="005801CC" w:rsidRDefault="005801CC" w:rsidP="00213C86">
      <w:pPr>
        <w:pStyle w:val="InternormPTLead"/>
        <w:spacing w:after="0" w:line="312" w:lineRule="auto"/>
        <w:jc w:val="both"/>
      </w:pPr>
    </w:p>
    <w:p w14:paraId="2288FB14" w14:textId="3774C89A" w:rsidR="00AA2697" w:rsidRPr="00621387" w:rsidRDefault="00DF21F9" w:rsidP="00213C86">
      <w:pPr>
        <w:pStyle w:val="InternormPTFlietext"/>
        <w:spacing w:line="300" w:lineRule="auto"/>
        <w:jc w:val="both"/>
        <w:rPr>
          <w:bCs/>
          <w:color w:val="000000" w:themeColor="text1"/>
          <w:sz w:val="21"/>
          <w:szCs w:val="21"/>
          <w:lang w:val="de-AT" w:eastAsia="de-DE"/>
        </w:rPr>
      </w:pPr>
      <w:r w:rsidRPr="00621387">
        <w:rPr>
          <w:b/>
          <w:sz w:val="21"/>
          <w:szCs w:val="21"/>
          <w:lang w:eastAsia="de-DE"/>
        </w:rPr>
        <w:t xml:space="preserve">Energiekrise und Klimawende rücken den Energieverbrauch </w:t>
      </w:r>
      <w:r w:rsidR="003C72DF">
        <w:rPr>
          <w:b/>
          <w:sz w:val="21"/>
          <w:szCs w:val="21"/>
          <w:lang w:eastAsia="de-DE"/>
        </w:rPr>
        <w:t>in den</w:t>
      </w:r>
      <w:r w:rsidRPr="00621387">
        <w:rPr>
          <w:b/>
          <w:sz w:val="21"/>
          <w:szCs w:val="21"/>
          <w:lang w:eastAsia="de-DE"/>
        </w:rPr>
        <w:t xml:space="preserve"> eigenen vier Wände</w:t>
      </w:r>
      <w:r w:rsidR="003C72DF">
        <w:rPr>
          <w:b/>
          <w:sz w:val="21"/>
          <w:szCs w:val="21"/>
          <w:lang w:eastAsia="de-DE"/>
        </w:rPr>
        <w:t>n</w:t>
      </w:r>
      <w:r w:rsidRPr="00621387">
        <w:rPr>
          <w:b/>
          <w:sz w:val="21"/>
          <w:szCs w:val="21"/>
          <w:lang w:eastAsia="de-DE"/>
        </w:rPr>
        <w:t xml:space="preserve"> immer stärker in den Mittelpunkt. Die Energieeffizienz von Gebäuden ist ein ganz wesentlicher Faktor, um </w:t>
      </w:r>
      <w:r w:rsidR="000B32AA" w:rsidRPr="00621387">
        <w:rPr>
          <w:b/>
          <w:sz w:val="21"/>
          <w:szCs w:val="21"/>
          <w:lang w:eastAsia="de-DE"/>
        </w:rPr>
        <w:t>einerseits</w:t>
      </w:r>
      <w:r w:rsidRPr="00621387">
        <w:rPr>
          <w:b/>
          <w:sz w:val="21"/>
          <w:szCs w:val="21"/>
          <w:lang w:eastAsia="de-DE"/>
        </w:rPr>
        <w:t xml:space="preserve"> Energiekosten zu senken</w:t>
      </w:r>
      <w:r w:rsidR="000B32AA" w:rsidRPr="00621387">
        <w:rPr>
          <w:b/>
          <w:sz w:val="21"/>
          <w:szCs w:val="21"/>
          <w:lang w:eastAsia="de-DE"/>
        </w:rPr>
        <w:t xml:space="preserve"> und andererseits</w:t>
      </w:r>
      <w:r w:rsidRPr="00621387">
        <w:rPr>
          <w:b/>
          <w:sz w:val="21"/>
          <w:szCs w:val="21"/>
          <w:lang w:eastAsia="de-DE"/>
        </w:rPr>
        <w:t xml:space="preserve"> den CO</w:t>
      </w:r>
      <w:r w:rsidRPr="00621387">
        <w:rPr>
          <w:b/>
          <w:sz w:val="21"/>
          <w:szCs w:val="21"/>
          <w:vertAlign w:val="subscript"/>
          <w:lang w:eastAsia="de-DE"/>
        </w:rPr>
        <w:t>2</w:t>
      </w:r>
      <w:r w:rsidRPr="00621387">
        <w:rPr>
          <w:b/>
          <w:sz w:val="21"/>
          <w:szCs w:val="21"/>
          <w:lang w:eastAsia="de-DE"/>
        </w:rPr>
        <w:t>-Aussto</w:t>
      </w:r>
      <w:r w:rsidR="000B32AA" w:rsidRPr="00621387">
        <w:rPr>
          <w:b/>
          <w:sz w:val="21"/>
          <w:szCs w:val="21"/>
          <w:lang w:eastAsia="de-DE"/>
        </w:rPr>
        <w:t>ß</w:t>
      </w:r>
      <w:r w:rsidRPr="00621387">
        <w:rPr>
          <w:b/>
          <w:sz w:val="21"/>
          <w:szCs w:val="21"/>
          <w:lang w:eastAsia="de-DE"/>
        </w:rPr>
        <w:t xml:space="preserve"> von Gebäuden signifikant zu reduzieren. Es braucht neben der ganzheitlichen Sanierung der Fassade langlebige</w:t>
      </w:r>
      <w:r w:rsidR="000B32AA" w:rsidRPr="00621387">
        <w:rPr>
          <w:b/>
          <w:sz w:val="21"/>
          <w:szCs w:val="21"/>
          <w:lang w:eastAsia="de-DE"/>
        </w:rPr>
        <w:t xml:space="preserve">, </w:t>
      </w:r>
      <w:r w:rsidRPr="00621387">
        <w:rPr>
          <w:b/>
          <w:sz w:val="21"/>
          <w:szCs w:val="21"/>
          <w:lang w:eastAsia="de-DE"/>
        </w:rPr>
        <w:t>qualitativ</w:t>
      </w:r>
      <w:r w:rsidR="000B32AA" w:rsidRPr="00621387">
        <w:rPr>
          <w:b/>
          <w:sz w:val="21"/>
          <w:szCs w:val="21"/>
          <w:lang w:eastAsia="de-DE"/>
        </w:rPr>
        <w:t>e</w:t>
      </w:r>
      <w:r w:rsidRPr="00621387">
        <w:rPr>
          <w:b/>
          <w:sz w:val="21"/>
          <w:szCs w:val="21"/>
          <w:lang w:eastAsia="de-DE"/>
        </w:rPr>
        <w:t xml:space="preserve"> Fensterlösungen, um das Entweichen von Wärme</w:t>
      </w:r>
      <w:r w:rsidR="000B32AA" w:rsidRPr="00621387">
        <w:rPr>
          <w:b/>
          <w:sz w:val="21"/>
          <w:szCs w:val="21"/>
          <w:lang w:eastAsia="de-DE"/>
        </w:rPr>
        <w:t xml:space="preserve"> </w:t>
      </w:r>
      <w:r w:rsidRPr="00621387">
        <w:rPr>
          <w:b/>
          <w:sz w:val="21"/>
          <w:szCs w:val="21"/>
          <w:lang w:eastAsia="de-DE"/>
        </w:rPr>
        <w:t>und damit den Energieverbrauch effizient zu reduzieren.</w:t>
      </w:r>
      <w:r w:rsidR="007731EE" w:rsidRPr="00621387">
        <w:rPr>
          <w:b/>
          <w:sz w:val="21"/>
          <w:szCs w:val="21"/>
          <w:lang w:eastAsia="de-DE"/>
        </w:rPr>
        <w:tab/>
      </w:r>
      <w:r w:rsidR="00E72932" w:rsidRPr="00621387">
        <w:rPr>
          <w:b/>
          <w:sz w:val="21"/>
          <w:szCs w:val="21"/>
          <w:lang w:eastAsia="de-DE"/>
        </w:rPr>
        <w:br/>
      </w:r>
      <w:r w:rsidR="004C1AD4" w:rsidRPr="00621387">
        <w:rPr>
          <w:b/>
          <w:strike/>
          <w:sz w:val="21"/>
          <w:szCs w:val="21"/>
          <w:lang w:eastAsia="de-DE"/>
        </w:rPr>
        <w:br/>
      </w:r>
      <w:r w:rsidR="000B32AA" w:rsidRPr="00621387">
        <w:rPr>
          <w:b/>
          <w:sz w:val="21"/>
          <w:szCs w:val="21"/>
          <w:lang w:val="de-AT" w:eastAsia="de-DE"/>
        </w:rPr>
        <w:t xml:space="preserve">Thermische </w:t>
      </w:r>
      <w:r w:rsidRPr="00621387">
        <w:rPr>
          <w:b/>
          <w:sz w:val="21"/>
          <w:szCs w:val="21"/>
          <w:lang w:val="de-AT" w:eastAsia="de-DE"/>
        </w:rPr>
        <w:t xml:space="preserve">Sanierung hat den höchsten </w:t>
      </w:r>
      <w:r w:rsidR="00F722C9" w:rsidRPr="00621387">
        <w:rPr>
          <w:b/>
          <w:sz w:val="21"/>
          <w:szCs w:val="21"/>
          <w:lang w:val="de-AT" w:eastAsia="de-DE"/>
        </w:rPr>
        <w:t>„</w:t>
      </w:r>
      <w:r w:rsidRPr="00621387">
        <w:rPr>
          <w:b/>
          <w:sz w:val="21"/>
          <w:szCs w:val="21"/>
          <w:lang w:val="de-AT" w:eastAsia="de-DE"/>
        </w:rPr>
        <w:t>Return on Invest</w:t>
      </w:r>
      <w:r w:rsidR="00EB793E">
        <w:rPr>
          <w:b/>
          <w:sz w:val="21"/>
          <w:szCs w:val="21"/>
          <w:lang w:val="de-AT" w:eastAsia="de-DE"/>
        </w:rPr>
        <w:t>ment</w:t>
      </w:r>
      <w:r w:rsidR="00F722C9" w:rsidRPr="00621387">
        <w:rPr>
          <w:b/>
          <w:sz w:val="21"/>
          <w:szCs w:val="21"/>
          <w:lang w:val="de-AT" w:eastAsia="de-DE"/>
        </w:rPr>
        <w:t>“</w:t>
      </w:r>
      <w:r w:rsidRPr="00621387">
        <w:rPr>
          <w:b/>
          <w:sz w:val="21"/>
          <w:szCs w:val="21"/>
          <w:lang w:val="de-AT" w:eastAsia="de-DE"/>
        </w:rPr>
        <w:t xml:space="preserve"> seit </w:t>
      </w:r>
      <w:r w:rsidR="00D363BC" w:rsidRPr="00621387">
        <w:rPr>
          <w:b/>
          <w:sz w:val="21"/>
          <w:szCs w:val="21"/>
          <w:lang w:val="de-AT" w:eastAsia="de-DE"/>
        </w:rPr>
        <w:t>L</w:t>
      </w:r>
      <w:r w:rsidRPr="00621387">
        <w:rPr>
          <w:b/>
          <w:sz w:val="21"/>
          <w:szCs w:val="21"/>
          <w:lang w:val="de-AT" w:eastAsia="de-DE"/>
        </w:rPr>
        <w:t>angem.</w:t>
      </w:r>
      <w:r w:rsidR="000B32AA" w:rsidRPr="00621387">
        <w:rPr>
          <w:b/>
          <w:sz w:val="21"/>
          <w:szCs w:val="21"/>
          <w:lang w:val="de-AT" w:eastAsia="de-DE"/>
        </w:rPr>
        <w:tab/>
      </w:r>
      <w:r w:rsidR="000B32AA" w:rsidRPr="00621387">
        <w:rPr>
          <w:b/>
          <w:sz w:val="21"/>
          <w:szCs w:val="21"/>
          <w:lang w:val="de-AT" w:eastAsia="de-DE"/>
        </w:rPr>
        <w:br/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>27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866601">
        <w:rPr>
          <w:bCs/>
          <w:color w:val="000000" w:themeColor="text1"/>
          <w:sz w:val="21"/>
          <w:szCs w:val="21"/>
          <w:lang w:val="de-AT" w:eastAsia="de-DE"/>
        </w:rPr>
        <w:t>Prozent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des Endenergieverbrauchs in Österreich wird für Raumwärme, Warmwasser und Kühlung in Gebäuden verwendet</w:t>
      </w:r>
      <w:r w:rsidR="00621387">
        <w:rPr>
          <w:rStyle w:val="Funotenzeichen"/>
          <w:bCs/>
          <w:color w:val="000000" w:themeColor="text1"/>
          <w:sz w:val="21"/>
          <w:szCs w:val="21"/>
          <w:lang w:val="de-AT" w:eastAsia="de-DE"/>
        </w:rPr>
        <w:footnoteReference w:id="1"/>
      </w:r>
      <w:r w:rsidR="00AA2697" w:rsidRPr="00621387">
        <w:rPr>
          <w:bCs/>
          <w:color w:val="000000" w:themeColor="text1"/>
          <w:sz w:val="21"/>
          <w:szCs w:val="21"/>
          <w:vertAlign w:val="subscript"/>
          <w:lang w:val="de-AT" w:eastAsia="de-DE"/>
        </w:rPr>
        <w:t xml:space="preserve"> 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>und 88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866601">
        <w:rPr>
          <w:bCs/>
          <w:color w:val="000000" w:themeColor="text1"/>
          <w:sz w:val="21"/>
          <w:szCs w:val="21"/>
          <w:lang w:val="de-AT" w:eastAsia="de-DE"/>
        </w:rPr>
        <w:t>Prozent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der Treibhausgasemissionen im Gebäudesektor entfallen auf private Haushalte</w:t>
      </w:r>
      <w:r w:rsidR="00621387">
        <w:rPr>
          <w:rStyle w:val="Funotenzeichen"/>
          <w:bCs/>
          <w:color w:val="000000" w:themeColor="text1"/>
          <w:sz w:val="21"/>
          <w:szCs w:val="21"/>
          <w:lang w:val="de-AT" w:eastAsia="de-DE"/>
        </w:rPr>
        <w:footnoteReference w:id="2"/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. Kein Wunder also, dass die Sanierung von Wohnraum </w:t>
      </w:r>
      <w:r w:rsidR="003C72DF">
        <w:rPr>
          <w:bCs/>
          <w:color w:val="000000" w:themeColor="text1"/>
          <w:sz w:val="21"/>
          <w:szCs w:val="21"/>
          <w:lang w:val="de-AT" w:eastAsia="de-DE"/>
        </w:rPr>
        <w:t>bei der</w:t>
      </w:r>
      <w:r w:rsidR="002A6DA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globale</w:t>
      </w:r>
      <w:r w:rsidR="003C72DF">
        <w:rPr>
          <w:bCs/>
          <w:color w:val="000000" w:themeColor="text1"/>
          <w:sz w:val="21"/>
          <w:szCs w:val="21"/>
          <w:lang w:val="de-AT" w:eastAsia="de-DE"/>
        </w:rPr>
        <w:t>n</w:t>
      </w:r>
      <w:r w:rsidR="002A6DA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Reduktion von Emissionen </w:t>
      </w:r>
      <w:r w:rsidR="002A6DA1" w:rsidRPr="00621387">
        <w:rPr>
          <w:bCs/>
          <w:color w:val="000000" w:themeColor="text1"/>
          <w:sz w:val="21"/>
          <w:szCs w:val="21"/>
          <w:lang w:val="de-AT" w:eastAsia="de-DE"/>
        </w:rPr>
        <w:t>im Fokus steht.</w:t>
      </w:r>
      <w:r w:rsidR="002A6DA1" w:rsidRPr="00621387">
        <w:rPr>
          <w:b/>
          <w:sz w:val="21"/>
          <w:szCs w:val="21"/>
          <w:lang w:val="de-AT" w:eastAsia="de-DE"/>
        </w:rPr>
        <w:t xml:space="preserve"> </w:t>
      </w:r>
      <w:r w:rsidR="002A6DA1" w:rsidRPr="00621387">
        <w:rPr>
          <w:bCs/>
          <w:sz w:val="21"/>
          <w:szCs w:val="21"/>
          <w:lang w:val="de-AT" w:eastAsia="de-DE"/>
        </w:rPr>
        <w:t>Aber auch bei individueller Betrachtung gibt es große Vorteile, denn</w:t>
      </w:r>
      <w:r w:rsidR="002A6DA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e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>in</w:t>
      </w:r>
      <w:r w:rsidR="002A6DA1" w:rsidRPr="00621387">
        <w:rPr>
          <w:bCs/>
          <w:color w:val="000000" w:themeColor="text1"/>
          <w:sz w:val="21"/>
          <w:szCs w:val="21"/>
          <w:lang w:val="de-AT" w:eastAsia="de-DE"/>
        </w:rPr>
        <w:t>e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umfassende Gebäudesanierung spart bis zu 76</w:t>
      </w:r>
      <w:r w:rsidR="00D363BC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>% Energie ein</w:t>
      </w:r>
      <w:r w:rsidR="00621387">
        <w:rPr>
          <w:rStyle w:val="Funotenzeichen"/>
          <w:bCs/>
          <w:color w:val="000000" w:themeColor="text1"/>
          <w:sz w:val="21"/>
          <w:szCs w:val="21"/>
          <w:lang w:val="de-AT" w:eastAsia="de-DE"/>
        </w:rPr>
        <w:footnoteReference w:id="3"/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. </w:t>
      </w:r>
      <w:r w:rsidR="002A6DA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Dadurch können in Zeiten von 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>Energiepreise</w:t>
      </w:r>
      <w:r w:rsidR="002A6DA1" w:rsidRPr="00621387">
        <w:rPr>
          <w:bCs/>
          <w:color w:val="000000" w:themeColor="text1"/>
          <w:sz w:val="21"/>
          <w:szCs w:val="21"/>
          <w:lang w:val="de-AT" w:eastAsia="de-DE"/>
        </w:rPr>
        <w:t>n auf Rekordniveau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2A6DA1" w:rsidRPr="00621387">
        <w:rPr>
          <w:bCs/>
          <w:color w:val="000000" w:themeColor="text1"/>
          <w:sz w:val="21"/>
          <w:szCs w:val="21"/>
          <w:lang w:val="de-AT" w:eastAsia="de-DE"/>
        </w:rPr>
        <w:t>die laufenden Kosten gesenkt werden. Vor allem führen die gestiegenen Energiekosten aber zu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>eine</w:t>
      </w:r>
      <w:r w:rsidR="002A6DA1" w:rsidRPr="00621387">
        <w:rPr>
          <w:bCs/>
          <w:color w:val="000000" w:themeColor="text1"/>
          <w:sz w:val="21"/>
          <w:szCs w:val="21"/>
          <w:lang w:val="de-AT" w:eastAsia="de-DE"/>
        </w:rPr>
        <w:t>r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schnelle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>re</w:t>
      </w:r>
      <w:r w:rsidR="002A6DA1" w:rsidRPr="00621387">
        <w:rPr>
          <w:bCs/>
          <w:color w:val="000000" w:themeColor="text1"/>
          <w:sz w:val="21"/>
          <w:szCs w:val="21"/>
          <w:lang w:val="de-AT" w:eastAsia="de-DE"/>
        </w:rPr>
        <w:t>n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Amortisation des notwendigen Investitionsaufwandes 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>im Vergleich zur Vorkrisenzeit.</w:t>
      </w:r>
      <w:r w:rsidR="002A6DA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Sanierung rechnet sich also mehr denn je.</w:t>
      </w:r>
      <w:r w:rsidR="002A6DA1" w:rsidRPr="00621387">
        <w:rPr>
          <w:bCs/>
          <w:color w:val="000000" w:themeColor="text1"/>
          <w:sz w:val="21"/>
          <w:szCs w:val="21"/>
          <w:lang w:val="de-AT" w:eastAsia="de-DE"/>
        </w:rPr>
        <w:tab/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2A6DA1" w:rsidRPr="00621387">
        <w:rPr>
          <w:bCs/>
          <w:color w:val="000000" w:themeColor="text1"/>
          <w:sz w:val="21"/>
          <w:szCs w:val="21"/>
          <w:lang w:val="de-AT" w:eastAsia="de-DE"/>
        </w:rPr>
        <w:br/>
      </w:r>
      <w:r w:rsidR="002A6DA1" w:rsidRPr="00621387">
        <w:rPr>
          <w:bCs/>
          <w:color w:val="000000" w:themeColor="text1"/>
          <w:sz w:val="21"/>
          <w:szCs w:val="21"/>
          <w:lang w:val="de-AT" w:eastAsia="de-DE"/>
        </w:rPr>
        <w:br/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Folgendes 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>Rechenb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>eispiel auf Basis aktueller Energiepreise veranschaulicht dies sehr deutlich:</w:t>
      </w:r>
      <w:r w:rsidR="002A6DA1" w:rsidRPr="00621387">
        <w:rPr>
          <w:b/>
          <w:sz w:val="21"/>
          <w:szCs w:val="21"/>
          <w:lang w:val="de-AT" w:eastAsia="de-DE"/>
        </w:rPr>
        <w:t xml:space="preserve"> 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>Wenn ein 150</w:t>
      </w:r>
      <w:r w:rsidR="003C72DF">
        <w:rPr>
          <w:bCs/>
          <w:color w:val="000000" w:themeColor="text1"/>
          <w:sz w:val="21"/>
          <w:szCs w:val="21"/>
          <w:lang w:val="de-AT" w:eastAsia="de-DE"/>
        </w:rPr>
        <w:t>-m</w:t>
      </w:r>
      <w:r w:rsidR="003C72DF" w:rsidRPr="00866601">
        <w:rPr>
          <w:bCs/>
          <w:color w:val="000000" w:themeColor="text1"/>
          <w:sz w:val="21"/>
          <w:szCs w:val="21"/>
          <w:vertAlign w:val="superscript"/>
          <w:lang w:val="de-AT" w:eastAsia="de-DE"/>
        </w:rPr>
        <w:t>2</w:t>
      </w:r>
      <w:r w:rsidR="003C72DF">
        <w:rPr>
          <w:bCs/>
          <w:color w:val="000000" w:themeColor="text1"/>
          <w:sz w:val="21"/>
          <w:szCs w:val="21"/>
          <w:lang w:val="de-AT" w:eastAsia="de-DE"/>
        </w:rPr>
        <w:t>-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>Einfamilienhaus mit</w:t>
      </w:r>
      <w:r w:rsidR="007527E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ungefähr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50</w:t>
      </w:r>
      <w:r w:rsidR="003C72DF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>m</w:t>
      </w:r>
      <w:r w:rsidR="00AA2697" w:rsidRPr="00621387">
        <w:rPr>
          <w:bCs/>
          <w:color w:val="000000" w:themeColor="text1"/>
          <w:sz w:val="21"/>
          <w:szCs w:val="21"/>
          <w:vertAlign w:val="superscript"/>
          <w:lang w:val="de-AT" w:eastAsia="de-DE"/>
        </w:rPr>
        <w:t>2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Glasfläche von Einfach- auf Dreifachverglasung um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>ge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>stell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>t wird,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so 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reduzieren 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sich 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>die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Haushalt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>skosten für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>die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4C2EAD" w:rsidRPr="00621387">
        <w:rPr>
          <w:bCs/>
          <w:color w:val="000000" w:themeColor="text1"/>
          <w:sz w:val="21"/>
          <w:szCs w:val="21"/>
          <w:lang w:val="de-AT" w:eastAsia="de-DE"/>
        </w:rPr>
        <w:t>Gasheizung um 3.431 €</w:t>
      </w:r>
      <w:r w:rsidR="004C2EAD">
        <w:rPr>
          <w:bCs/>
          <w:color w:val="000000" w:themeColor="text1"/>
          <w:sz w:val="21"/>
          <w:szCs w:val="21"/>
          <w:lang w:val="de-AT" w:eastAsia="de-DE"/>
        </w:rPr>
        <w:t xml:space="preserve"> pro Jahr und mit 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Stromheizung 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um </w:t>
      </w:r>
      <w:r w:rsidR="00AA2697" w:rsidRPr="00621387">
        <w:rPr>
          <w:bCs/>
          <w:color w:val="000000" w:themeColor="text1"/>
          <w:sz w:val="21"/>
          <w:szCs w:val="21"/>
          <w:lang w:val="de-AT" w:eastAsia="de-DE"/>
        </w:rPr>
        <w:t>4.660 €</w:t>
      </w:r>
      <w:r w:rsidR="004C2EAD">
        <w:rPr>
          <w:bCs/>
          <w:color w:val="000000" w:themeColor="text1"/>
          <w:sz w:val="21"/>
          <w:szCs w:val="21"/>
          <w:lang w:val="de-AT" w:eastAsia="de-DE"/>
        </w:rPr>
        <w:t xml:space="preserve">. </w:t>
      </w:r>
      <w:r w:rsidR="007527E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Dies entspricht einer </w:t>
      </w:r>
      <w:r w:rsidR="004C2EAD">
        <w:rPr>
          <w:bCs/>
          <w:color w:val="000000" w:themeColor="text1"/>
          <w:sz w:val="21"/>
          <w:szCs w:val="21"/>
          <w:lang w:val="de-AT" w:eastAsia="de-DE"/>
        </w:rPr>
        <w:t>jährlichen CO</w:t>
      </w:r>
      <w:r w:rsidR="004C2EAD" w:rsidRPr="004C2EAD">
        <w:rPr>
          <w:bCs/>
          <w:color w:val="000000" w:themeColor="text1"/>
          <w:sz w:val="21"/>
          <w:szCs w:val="21"/>
          <w:vertAlign w:val="subscript"/>
          <w:lang w:val="de-AT" w:eastAsia="de-DE"/>
        </w:rPr>
        <w:t>2</w:t>
      </w:r>
      <w:r w:rsidR="004C2EAD">
        <w:rPr>
          <w:bCs/>
          <w:color w:val="000000" w:themeColor="text1"/>
          <w:sz w:val="21"/>
          <w:szCs w:val="21"/>
          <w:lang w:val="de-AT" w:eastAsia="de-DE"/>
        </w:rPr>
        <w:t>-</w:t>
      </w:r>
      <w:r w:rsidR="007527E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Einsparung von 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2,5 </w:t>
      </w:r>
      <w:r w:rsidR="004C2EAD">
        <w:rPr>
          <w:bCs/>
          <w:color w:val="000000" w:themeColor="text1"/>
          <w:sz w:val="21"/>
          <w:szCs w:val="21"/>
          <w:lang w:val="de-AT" w:eastAsia="de-DE"/>
        </w:rPr>
        <w:t>bzw.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3,8 Tonnen CO</w:t>
      </w:r>
      <w:r w:rsidR="00672101" w:rsidRPr="00621387">
        <w:rPr>
          <w:bCs/>
          <w:color w:val="000000" w:themeColor="text1"/>
          <w:sz w:val="21"/>
          <w:szCs w:val="21"/>
          <w:vertAlign w:val="subscript"/>
          <w:lang w:val="de-AT" w:eastAsia="de-DE"/>
        </w:rPr>
        <w:t>2</w:t>
      </w:r>
      <w:r w:rsidR="007527E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. Auf die Lebenszeit 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>qualitativer</w:t>
      </w:r>
      <w:r w:rsidR="007527E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Fenster gerechnet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– rund 30 Jahre –</w:t>
      </w:r>
      <w:r w:rsidR="007527E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sind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dies 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im Falle der Gasheizung </w:t>
      </w:r>
      <w:r w:rsidR="007527E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über eine Million </w:t>
      </w:r>
      <w:r w:rsidR="000B32A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gefahrene </w:t>
      </w:r>
      <w:r w:rsidR="007527EA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Autobahnkilometer oder 200 gerettete Bäume. </w:t>
      </w:r>
    </w:p>
    <w:p w14:paraId="6462868E" w14:textId="50A1A05A" w:rsidR="001A3197" w:rsidRDefault="007527EA" w:rsidP="00213C86">
      <w:pPr>
        <w:pStyle w:val="InternormPTFlietext"/>
        <w:spacing w:line="300" w:lineRule="auto"/>
        <w:jc w:val="both"/>
        <w:rPr>
          <w:b/>
          <w:color w:val="000000" w:themeColor="text1"/>
          <w:sz w:val="21"/>
          <w:szCs w:val="21"/>
          <w:lang w:val="de-AT" w:eastAsia="de-DE"/>
        </w:rPr>
      </w:pP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„Eine Fenstersanierung rechnet sich derzeit </w:t>
      </w:r>
      <w:r w:rsidR="001A3197">
        <w:rPr>
          <w:bCs/>
          <w:color w:val="000000" w:themeColor="text1"/>
          <w:sz w:val="21"/>
          <w:szCs w:val="21"/>
          <w:lang w:val="de-AT" w:eastAsia="de-DE"/>
        </w:rPr>
        <w:t xml:space="preserve">bereits in </w:t>
      </w:r>
      <w:r w:rsidR="00614107">
        <w:rPr>
          <w:bCs/>
          <w:color w:val="000000" w:themeColor="text1"/>
          <w:sz w:val="21"/>
          <w:szCs w:val="21"/>
          <w:lang w:val="de-AT" w:eastAsia="de-DE"/>
        </w:rPr>
        <w:t>fünf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Jahren. Einer derzeitigen Realverzinsung von -8</w:t>
      </w:r>
      <w:r w:rsidR="004C2EAD">
        <w:rPr>
          <w:bCs/>
          <w:color w:val="000000" w:themeColor="text1"/>
          <w:sz w:val="21"/>
          <w:szCs w:val="21"/>
          <w:lang w:val="de-AT" w:eastAsia="de-DE"/>
        </w:rPr>
        <w:t xml:space="preserve"> Prozent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steht bei einem veranschlagtem Investitionsaufwand von ca. 25.000 Euro eine jährlich</w:t>
      </w:r>
      <w:r w:rsidR="00F722C9" w:rsidRPr="00621387">
        <w:rPr>
          <w:bCs/>
          <w:color w:val="000000" w:themeColor="text1"/>
          <w:sz w:val="21"/>
          <w:szCs w:val="21"/>
          <w:lang w:val="de-AT" w:eastAsia="de-DE"/>
        </w:rPr>
        <w:t>e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Rendite durch eingesparte Kosten von </w:t>
      </w:r>
      <w:r w:rsidR="004C2EAD">
        <w:rPr>
          <w:bCs/>
          <w:color w:val="000000" w:themeColor="text1"/>
          <w:sz w:val="21"/>
          <w:szCs w:val="21"/>
          <w:lang w:val="de-AT" w:eastAsia="de-DE"/>
        </w:rPr>
        <w:t>durchschnittlich 4.000 Euro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gegenüber. Dies</w:t>
      </w:r>
      <w:r w:rsidR="002F6C17">
        <w:rPr>
          <w:bCs/>
          <w:color w:val="000000" w:themeColor="text1"/>
          <w:sz w:val="21"/>
          <w:szCs w:val="21"/>
          <w:lang w:val="de-AT" w:eastAsia="de-DE"/>
        </w:rPr>
        <w:t>e Rendite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entspricht einer Effektivverzinsung </w:t>
      </w:r>
      <w:r w:rsidR="002F6C17">
        <w:rPr>
          <w:bCs/>
          <w:color w:val="000000" w:themeColor="text1"/>
          <w:sz w:val="21"/>
          <w:szCs w:val="21"/>
          <w:lang w:val="de-AT" w:eastAsia="de-DE"/>
        </w:rPr>
        <w:t xml:space="preserve">des Investments 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von </w:t>
      </w:r>
      <w:r w:rsidR="002F6C17">
        <w:rPr>
          <w:bCs/>
          <w:color w:val="000000" w:themeColor="text1"/>
          <w:sz w:val="21"/>
          <w:szCs w:val="21"/>
          <w:lang w:val="de-AT" w:eastAsia="de-DE"/>
        </w:rPr>
        <w:t>16</w:t>
      </w:r>
      <w:r w:rsidR="0061410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4C2EAD">
        <w:rPr>
          <w:bCs/>
          <w:color w:val="000000" w:themeColor="text1"/>
          <w:sz w:val="21"/>
          <w:szCs w:val="21"/>
          <w:lang w:val="de-AT" w:eastAsia="de-DE"/>
        </w:rPr>
        <w:t>Prozent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>, w</w:t>
      </w:r>
      <w:r w:rsidR="00EB793E">
        <w:rPr>
          <w:bCs/>
          <w:color w:val="000000" w:themeColor="text1"/>
          <w:sz w:val="21"/>
          <w:szCs w:val="21"/>
          <w:lang w:val="de-AT" w:eastAsia="de-DE"/>
        </w:rPr>
        <w:t>elche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derzeit </w:t>
      </w:r>
      <w:r w:rsidR="00F722C9" w:rsidRPr="00621387">
        <w:rPr>
          <w:bCs/>
          <w:color w:val="000000" w:themeColor="text1"/>
          <w:sz w:val="21"/>
          <w:szCs w:val="21"/>
          <w:lang w:val="de-AT" w:eastAsia="de-DE"/>
        </w:rPr>
        <w:t>anderweitig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schwer zu realisieren ist“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,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erklärt Christian Klinger, Miteigentümer und Unternehmenssprecher von Internorm. „So einfach kann Klimaschutz sein, der sich auch für die eigene 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Tasche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rechnet. </w:t>
      </w:r>
      <w:r w:rsidR="001A3197">
        <w:rPr>
          <w:bCs/>
          <w:color w:val="000000" w:themeColor="text1"/>
          <w:sz w:val="21"/>
          <w:szCs w:val="21"/>
          <w:lang w:val="de-AT" w:eastAsia="de-DE"/>
        </w:rPr>
        <w:t>Daher gilt: Besser früher als später!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1A3197">
        <w:rPr>
          <w:bCs/>
          <w:color w:val="000000" w:themeColor="text1"/>
          <w:sz w:val="21"/>
          <w:szCs w:val="21"/>
          <w:lang w:val="de-AT" w:eastAsia="de-DE"/>
        </w:rPr>
        <w:t>E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in Fenstertausch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1A3197">
        <w:rPr>
          <w:bCs/>
          <w:color w:val="000000" w:themeColor="text1"/>
          <w:sz w:val="21"/>
          <w:szCs w:val="21"/>
          <w:lang w:val="de-AT" w:eastAsia="de-DE"/>
        </w:rPr>
        <w:t xml:space="preserve">ist 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zu jeder Jahreszeit – auch im Winter – 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rasch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>umsetzbar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>.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Fenster können 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>ohne lange Einschränkungen des privaten Wohnraums in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kürzester Zeit professionell getauscht werden. A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>b dann tickt die Energiesparuhr</w:t>
      </w:r>
      <w:r w:rsidR="003C72DF">
        <w:rPr>
          <w:bCs/>
          <w:color w:val="000000" w:themeColor="text1"/>
          <w:sz w:val="21"/>
          <w:szCs w:val="21"/>
          <w:lang w:val="de-AT" w:eastAsia="de-DE"/>
        </w:rPr>
        <w:t>,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und die Kosten</w:t>
      </w:r>
      <w:r w:rsidR="001A3197">
        <w:rPr>
          <w:bCs/>
          <w:color w:val="000000" w:themeColor="text1"/>
          <w:sz w:val="21"/>
          <w:szCs w:val="21"/>
          <w:lang w:val="de-AT" w:eastAsia="de-DE"/>
        </w:rPr>
        <w:t xml:space="preserve"> sinken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>“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,</w:t>
      </w:r>
      <w:r w:rsidR="00614107">
        <w:rPr>
          <w:bCs/>
          <w:color w:val="000000" w:themeColor="text1"/>
          <w:sz w:val="21"/>
          <w:szCs w:val="21"/>
          <w:lang w:val="de-AT" w:eastAsia="de-DE"/>
        </w:rPr>
        <w:t xml:space="preserve"> führt 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Klinger</w:t>
      </w:r>
      <w:r w:rsidR="00614107">
        <w:rPr>
          <w:bCs/>
          <w:color w:val="000000" w:themeColor="text1"/>
          <w:sz w:val="21"/>
          <w:szCs w:val="21"/>
          <w:lang w:val="de-AT" w:eastAsia="de-DE"/>
        </w:rPr>
        <w:t xml:space="preserve"> weiter aus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>.</w:t>
      </w:r>
      <w:r w:rsidR="00614107">
        <w:rPr>
          <w:bCs/>
          <w:color w:val="000000" w:themeColor="text1"/>
          <w:sz w:val="21"/>
          <w:szCs w:val="21"/>
          <w:lang w:val="de-AT" w:eastAsia="de-DE"/>
        </w:rPr>
        <w:tab/>
      </w:r>
      <w:r w:rsidR="00672101" w:rsidRPr="00621387">
        <w:rPr>
          <w:b/>
          <w:color w:val="000000" w:themeColor="text1"/>
          <w:sz w:val="21"/>
          <w:szCs w:val="21"/>
          <w:lang w:val="de-AT" w:eastAsia="de-DE"/>
        </w:rPr>
        <w:br/>
      </w:r>
    </w:p>
    <w:p w14:paraId="5CBCE292" w14:textId="2C6A12D4" w:rsidR="002E48DC" w:rsidRPr="00614107" w:rsidRDefault="007527EA" w:rsidP="00213C86">
      <w:pPr>
        <w:pStyle w:val="InternormPTFlietext"/>
        <w:spacing w:line="300" w:lineRule="auto"/>
        <w:jc w:val="both"/>
        <w:rPr>
          <w:bCs/>
          <w:color w:val="000000" w:themeColor="text1"/>
          <w:sz w:val="21"/>
          <w:szCs w:val="21"/>
          <w:lang w:val="de-AT" w:eastAsia="de-DE"/>
        </w:rPr>
      </w:pPr>
      <w:r w:rsidRPr="00621387">
        <w:rPr>
          <w:b/>
          <w:color w:val="000000" w:themeColor="text1"/>
          <w:sz w:val="21"/>
          <w:szCs w:val="21"/>
          <w:lang w:val="de-AT" w:eastAsia="de-DE"/>
        </w:rPr>
        <w:lastRenderedPageBreak/>
        <w:t xml:space="preserve">Echte Sanierungsoffensive </w:t>
      </w:r>
      <w:r w:rsidR="001F6F6A" w:rsidRPr="00621387">
        <w:rPr>
          <w:b/>
          <w:color w:val="000000" w:themeColor="text1"/>
          <w:sz w:val="21"/>
          <w:szCs w:val="21"/>
          <w:lang w:val="de-AT" w:eastAsia="de-DE"/>
        </w:rPr>
        <w:t>in Österreich</w:t>
      </w:r>
      <w:r w:rsidRPr="00621387">
        <w:rPr>
          <w:b/>
          <w:color w:val="000000" w:themeColor="text1"/>
          <w:sz w:val="21"/>
          <w:szCs w:val="21"/>
          <w:lang w:val="de-AT" w:eastAsia="de-DE"/>
        </w:rPr>
        <w:t xml:space="preserve"> notwendig</w:t>
      </w:r>
      <w:r w:rsidR="00672101" w:rsidRPr="00621387">
        <w:rPr>
          <w:b/>
          <w:color w:val="000000" w:themeColor="text1"/>
          <w:sz w:val="21"/>
          <w:szCs w:val="21"/>
          <w:lang w:val="de-AT" w:eastAsia="de-DE"/>
        </w:rPr>
        <w:tab/>
      </w:r>
      <w:r w:rsidR="00672101" w:rsidRPr="00621387">
        <w:rPr>
          <w:b/>
          <w:color w:val="000000" w:themeColor="text1"/>
          <w:sz w:val="21"/>
          <w:szCs w:val="21"/>
          <w:lang w:val="de-AT" w:eastAsia="de-DE"/>
        </w:rPr>
        <w:br/>
      </w:r>
      <w:r w:rsidR="001F6F6A" w:rsidRPr="00621387">
        <w:rPr>
          <w:bCs/>
          <w:color w:val="000000" w:themeColor="text1"/>
          <w:sz w:val="21"/>
          <w:szCs w:val="21"/>
          <w:lang w:val="de-AT" w:eastAsia="de-DE"/>
        </w:rPr>
        <w:t>S</w:t>
      </w:r>
      <w:r w:rsidR="002E48DC" w:rsidRPr="00621387">
        <w:rPr>
          <w:bCs/>
          <w:color w:val="000000" w:themeColor="text1"/>
          <w:sz w:val="21"/>
          <w:szCs w:val="21"/>
          <w:lang w:val="de-AT" w:eastAsia="de-DE"/>
        </w:rPr>
        <w:t>anierung ist besonders in Krisenzeiten ein echter Konjunkturmotor. Gemäß einer Studie des</w:t>
      </w:r>
      <w:r w:rsidR="00D363BC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2E48DC" w:rsidRPr="00621387">
        <w:rPr>
          <w:bCs/>
          <w:color w:val="000000" w:themeColor="text1"/>
          <w:sz w:val="21"/>
          <w:szCs w:val="21"/>
          <w:lang w:val="de-AT" w:eastAsia="de-DE"/>
        </w:rPr>
        <w:t>Klima</w:t>
      </w:r>
      <w:r w:rsidR="00D363BC" w:rsidRPr="00621387">
        <w:rPr>
          <w:bCs/>
          <w:color w:val="000000" w:themeColor="text1"/>
          <w:sz w:val="21"/>
          <w:szCs w:val="21"/>
          <w:lang w:val="de-AT" w:eastAsia="de-DE"/>
        </w:rPr>
        <w:t>-</w:t>
      </w:r>
      <w:r w:rsidR="002E48DC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&amp; Energiefonds aus dem Jahr 2016</w:t>
      </w:r>
      <w:r w:rsidR="00213C86">
        <w:rPr>
          <w:rStyle w:val="Funotenzeichen"/>
          <w:bCs/>
          <w:color w:val="000000" w:themeColor="text1"/>
          <w:sz w:val="21"/>
          <w:szCs w:val="21"/>
          <w:lang w:val="de-AT" w:eastAsia="de-DE"/>
        </w:rPr>
        <w:footnoteReference w:id="4"/>
      </w:r>
      <w:r w:rsidR="002E48DC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löst jeder Euro, der in Sanierung investiert wird</w:t>
      </w:r>
      <w:r w:rsidR="00F722C9" w:rsidRPr="00621387">
        <w:rPr>
          <w:bCs/>
          <w:color w:val="000000" w:themeColor="text1"/>
          <w:sz w:val="21"/>
          <w:szCs w:val="21"/>
          <w:lang w:val="de-AT" w:eastAsia="de-DE"/>
        </w:rPr>
        <w:t>,</w:t>
      </w:r>
      <w:r w:rsidR="002E48DC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eine zusätzliche Wertschöpfung von vier Euro aus. Aufgrund der lokal notwendigen Umsetzung bleibt dieses Geld auch im eigenen Land. Dieselbe Studie 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hat er</w:t>
      </w:r>
      <w:r w:rsidR="002E48DC" w:rsidRPr="00621387">
        <w:rPr>
          <w:bCs/>
          <w:color w:val="000000" w:themeColor="text1"/>
          <w:sz w:val="21"/>
          <w:szCs w:val="21"/>
          <w:lang w:val="de-AT" w:eastAsia="de-DE"/>
        </w:rPr>
        <w:t>rechnet, dass eine Anhebung der Sanierungsquote von 1</w:t>
      </w:r>
      <w:r w:rsidR="0061410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2E48DC" w:rsidRPr="00621387">
        <w:rPr>
          <w:bCs/>
          <w:color w:val="000000" w:themeColor="text1"/>
          <w:sz w:val="21"/>
          <w:szCs w:val="21"/>
          <w:lang w:val="de-AT" w:eastAsia="de-DE"/>
        </w:rPr>
        <w:t>% auf 3</w:t>
      </w:r>
      <w:r w:rsidR="0061410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2E48DC" w:rsidRPr="00621387">
        <w:rPr>
          <w:bCs/>
          <w:color w:val="000000" w:themeColor="text1"/>
          <w:sz w:val="21"/>
          <w:szCs w:val="21"/>
          <w:lang w:val="de-AT" w:eastAsia="de-DE"/>
        </w:rPr>
        <w:t>% in Österreich eine Wertschöpfung von 13 Milliarden Euro auslösen und 30.000 Arbeit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s</w:t>
      </w:r>
      <w:r w:rsidR="002E48DC" w:rsidRPr="00621387">
        <w:rPr>
          <w:bCs/>
          <w:color w:val="000000" w:themeColor="text1"/>
          <w:sz w:val="21"/>
          <w:szCs w:val="21"/>
          <w:lang w:val="de-AT" w:eastAsia="de-DE"/>
        </w:rPr>
        <w:t>plätze schaffen würde.</w:t>
      </w:r>
    </w:p>
    <w:p w14:paraId="32C4B434" w14:textId="63F4DA2D" w:rsidR="002E48DC" w:rsidRPr="00621387" w:rsidRDefault="002E48DC" w:rsidP="00213C86">
      <w:pPr>
        <w:pStyle w:val="InternormPTFlietext"/>
        <w:spacing w:line="300" w:lineRule="auto"/>
        <w:jc w:val="both"/>
        <w:rPr>
          <w:bCs/>
          <w:color w:val="000000" w:themeColor="text1"/>
          <w:sz w:val="21"/>
          <w:szCs w:val="21"/>
          <w:lang w:val="de-AT" w:eastAsia="de-DE"/>
        </w:rPr>
      </w:pPr>
      <w:r w:rsidRPr="00621387">
        <w:rPr>
          <w:bCs/>
          <w:color w:val="000000" w:themeColor="text1"/>
          <w:sz w:val="21"/>
          <w:szCs w:val="21"/>
          <w:lang w:val="de-AT" w:eastAsia="de-DE"/>
        </w:rPr>
        <w:t>„Umso verwunderlicher erscheint es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, 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dass hier seitens der Regierung nicht über 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weitreichendere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Fördermodelle nachgedacht wird.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Vor allem angesichts drohender CO</w:t>
      </w:r>
      <w:r w:rsidR="00672101" w:rsidRPr="00621387">
        <w:rPr>
          <w:bCs/>
          <w:color w:val="000000" w:themeColor="text1"/>
          <w:sz w:val="21"/>
          <w:szCs w:val="21"/>
          <w:vertAlign w:val="subscript"/>
          <w:lang w:val="de-AT" w:eastAsia="de-DE"/>
        </w:rPr>
        <w:t>2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-Strafzahlungen von bis zu </w:t>
      </w:r>
      <w:r w:rsidR="00614107">
        <w:rPr>
          <w:bCs/>
          <w:color w:val="000000" w:themeColor="text1"/>
          <w:sz w:val="21"/>
          <w:szCs w:val="21"/>
          <w:lang w:val="de-AT" w:eastAsia="de-DE"/>
        </w:rPr>
        <w:t>acht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Milliarden Euro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“, </w:t>
      </w:r>
      <w:r w:rsidR="0022660F">
        <w:rPr>
          <w:bCs/>
          <w:color w:val="000000" w:themeColor="text1"/>
          <w:sz w:val="21"/>
          <w:szCs w:val="21"/>
          <w:lang w:val="de-AT" w:eastAsia="de-DE"/>
        </w:rPr>
        <w:t xml:space="preserve">erklärt 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Christian Klinger. „Derzeit liegt der Förderfokus auf 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‚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>Raus aus dem Öl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‘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, was hinsichtlich der notwendigen Unabhängigkeit von fossilen Brennstoffen richtig und wichtig ist. 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Das 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Problem ist </w:t>
      </w:r>
      <w:r w:rsidR="00B97CC1">
        <w:rPr>
          <w:bCs/>
          <w:color w:val="000000" w:themeColor="text1"/>
          <w:sz w:val="21"/>
          <w:szCs w:val="21"/>
          <w:lang w:val="de-AT" w:eastAsia="de-DE"/>
        </w:rPr>
        <w:t>aber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, dass es derzeit keine alternativen Energieprodukte wie Wärmepumpen auf dem Markt gibt und die Montagekapazität fehlt. Selbst wenn ich will, kann ich derzeit nicht tauschen. 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Daher gehört die thermische Optimierung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>ganzheitlich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>er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gedacht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: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erst 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die Gebäudehülle 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>sanieren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und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dann</w:t>
      </w:r>
      <w:r w:rsidR="00B97CC1">
        <w:rPr>
          <w:bCs/>
          <w:color w:val="000000" w:themeColor="text1"/>
          <w:sz w:val="21"/>
          <w:szCs w:val="21"/>
          <w:lang w:val="de-AT" w:eastAsia="de-DE"/>
        </w:rPr>
        <w:t xml:space="preserve"> die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Heizung tauschen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.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D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>enn keiner möchte</w:t>
      </w:r>
      <w:r w:rsidR="00B97CC1">
        <w:rPr>
          <w:bCs/>
          <w:color w:val="000000" w:themeColor="text1"/>
          <w:sz w:val="21"/>
          <w:szCs w:val="21"/>
          <w:lang w:val="de-AT" w:eastAsia="de-DE"/>
        </w:rPr>
        <w:t>,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>bildlich gesprochen</w:t>
      </w:r>
      <w:r w:rsidR="00B97CC1">
        <w:rPr>
          <w:bCs/>
          <w:color w:val="000000" w:themeColor="text1"/>
          <w:sz w:val="21"/>
          <w:szCs w:val="21"/>
          <w:lang w:val="de-AT" w:eastAsia="de-DE"/>
        </w:rPr>
        <w:t>,</w:t>
      </w:r>
      <w:r w:rsidR="00672101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ein offenes 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>Zelt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mit einer viel zu großen Heizanlage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heizen“</w:t>
      </w:r>
      <w:r w:rsidR="00D363BC" w:rsidRPr="00621387">
        <w:rPr>
          <w:bCs/>
          <w:color w:val="000000" w:themeColor="text1"/>
          <w:sz w:val="21"/>
          <w:szCs w:val="21"/>
          <w:lang w:val="de-AT" w:eastAsia="de-DE"/>
        </w:rPr>
        <w:t>,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EB4B4F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ergänzt Klinger. </w:t>
      </w:r>
    </w:p>
    <w:p w14:paraId="1A24AB8A" w14:textId="7CFA2071" w:rsidR="00EF6906" w:rsidRPr="00621387" w:rsidRDefault="00D363BC" w:rsidP="00213C86">
      <w:pPr>
        <w:pStyle w:val="InternormPTFlietext"/>
        <w:spacing w:line="300" w:lineRule="auto"/>
        <w:jc w:val="both"/>
        <w:rPr>
          <w:b/>
          <w:color w:val="000000" w:themeColor="text1"/>
          <w:sz w:val="21"/>
          <w:szCs w:val="21"/>
          <w:lang w:val="de-AT" w:eastAsia="de-DE"/>
        </w:rPr>
      </w:pPr>
      <w:r w:rsidRPr="00621387">
        <w:rPr>
          <w:b/>
          <w:color w:val="000000" w:themeColor="text1"/>
          <w:sz w:val="21"/>
          <w:szCs w:val="21"/>
          <w:lang w:val="de-AT" w:eastAsia="de-DE"/>
        </w:rPr>
        <w:br/>
      </w:r>
      <w:r w:rsidR="00A25F80" w:rsidRPr="00621387">
        <w:rPr>
          <w:b/>
          <w:color w:val="000000" w:themeColor="text1"/>
          <w:sz w:val="21"/>
          <w:szCs w:val="21"/>
          <w:lang w:val="de-AT" w:eastAsia="de-DE"/>
        </w:rPr>
        <w:t>„Superbonus“ macht Italien zum Sanierungsmusterschüler</w:t>
      </w:r>
      <w:r w:rsidRPr="00621387">
        <w:rPr>
          <w:b/>
          <w:color w:val="000000" w:themeColor="text1"/>
          <w:sz w:val="21"/>
          <w:szCs w:val="21"/>
          <w:lang w:val="de-AT" w:eastAsia="de-DE"/>
        </w:rPr>
        <w:tab/>
      </w:r>
      <w:r w:rsidRPr="00621387">
        <w:rPr>
          <w:b/>
          <w:color w:val="000000" w:themeColor="text1"/>
          <w:sz w:val="21"/>
          <w:szCs w:val="21"/>
          <w:lang w:val="de-AT" w:eastAsia="de-DE"/>
        </w:rPr>
        <w:br/>
      </w:r>
      <w:r w:rsidR="00EB4B4F" w:rsidRPr="00621387">
        <w:rPr>
          <w:bCs/>
          <w:color w:val="000000" w:themeColor="text1"/>
          <w:sz w:val="21"/>
          <w:szCs w:val="21"/>
          <w:lang w:val="de-AT" w:eastAsia="de-DE"/>
        </w:rPr>
        <w:t>Wie es funktionieren kann, zeigt unser Nachbar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>land</w:t>
      </w:r>
      <w:r w:rsidR="00EB4B4F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Italien. Dort wurde 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>vor</w:t>
      </w:r>
      <w:r w:rsidR="00EB4B4F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zwei </w:t>
      </w:r>
      <w:r w:rsidR="00EB4B4F" w:rsidRPr="00621387">
        <w:rPr>
          <w:bCs/>
          <w:color w:val="000000" w:themeColor="text1"/>
          <w:sz w:val="21"/>
          <w:szCs w:val="21"/>
          <w:lang w:val="de-AT" w:eastAsia="de-DE"/>
        </w:rPr>
        <w:t>Jahr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>en</w:t>
      </w:r>
      <w:r w:rsidR="00EB4B4F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eine Sanierungsoffensive mit einem revolutionären Fördermodell gestartet. Dabei wird ein sogenannter „Superbonus“ in der Höhe von 110</w:t>
      </w:r>
      <w:r w:rsidR="00B97CC1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EB4B4F" w:rsidRPr="00621387">
        <w:rPr>
          <w:bCs/>
          <w:color w:val="000000" w:themeColor="text1"/>
          <w:sz w:val="21"/>
          <w:szCs w:val="21"/>
          <w:lang w:val="de-AT" w:eastAsia="de-DE"/>
        </w:rPr>
        <w:t>% für Arbeiten auf energetische Sanierung gewährt. Voraussetzung ist die Erhöhung der Energieklasse des Gebäudes um mindestens zwei Stufen</w:t>
      </w:r>
      <w:r w:rsidR="00F53B6F">
        <w:rPr>
          <w:bCs/>
          <w:color w:val="000000" w:themeColor="text1"/>
          <w:sz w:val="21"/>
          <w:szCs w:val="21"/>
          <w:lang w:val="de-AT" w:eastAsia="de-DE"/>
        </w:rPr>
        <w:t>,</w:t>
      </w:r>
      <w:r w:rsidR="00EB4B4F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ink</w:t>
      </w:r>
      <w:r w:rsidR="00F53B6F">
        <w:rPr>
          <w:bCs/>
          <w:color w:val="000000" w:themeColor="text1"/>
          <w:sz w:val="21"/>
          <w:szCs w:val="21"/>
          <w:lang w:val="de-AT" w:eastAsia="de-DE"/>
        </w:rPr>
        <w:t>lusive</w:t>
      </w:r>
      <w:r w:rsidR="00EB4B4F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Photovoltaik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>anlagen</w:t>
      </w:r>
      <w:r w:rsidR="00EB4B4F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und Ladestationen </w:t>
      </w:r>
      <w:r w:rsidR="00B014D5">
        <w:rPr>
          <w:bCs/>
          <w:color w:val="000000" w:themeColor="text1"/>
          <w:sz w:val="21"/>
          <w:szCs w:val="21"/>
          <w:lang w:val="de-AT" w:eastAsia="de-DE"/>
        </w:rPr>
        <w:t>für</w:t>
      </w:r>
      <w:r w:rsidR="00EB4B4F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E-Autos.</w:t>
      </w:r>
      <w:r w:rsidR="00B97CC1">
        <w:rPr>
          <w:bCs/>
          <w:color w:val="000000" w:themeColor="text1"/>
          <w:sz w:val="21"/>
          <w:szCs w:val="21"/>
          <w:lang w:val="de-AT" w:eastAsia="de-DE"/>
        </w:rPr>
        <w:t xml:space="preserve"> „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>So kann man echte Bewegung in die Klimazielerreichung bringen</w:t>
      </w:r>
      <w:r w:rsidRPr="00621387">
        <w:rPr>
          <w:bCs/>
          <w:color w:val="000000" w:themeColor="text1"/>
          <w:sz w:val="21"/>
          <w:szCs w:val="21"/>
          <w:lang w:val="de-AT" w:eastAsia="de-DE"/>
        </w:rPr>
        <w:t>. U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nd selbst wenn das Modell </w:t>
      </w:r>
      <w:r w:rsidR="00B014D5">
        <w:rPr>
          <w:bCs/>
          <w:color w:val="000000" w:themeColor="text1"/>
          <w:sz w:val="21"/>
          <w:szCs w:val="21"/>
          <w:lang w:val="de-AT" w:eastAsia="de-DE"/>
        </w:rPr>
        <w:t xml:space="preserve">auch 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Schwächen hat, so zeigt es doch, dass ganzheitliche Überlegungen einen 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>enormen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Hebel haben</w:t>
      </w:r>
      <w:r w:rsidR="00B97CC1">
        <w:rPr>
          <w:bCs/>
          <w:color w:val="000000" w:themeColor="text1"/>
          <w:sz w:val="21"/>
          <w:szCs w:val="21"/>
          <w:lang w:val="de-AT" w:eastAsia="de-DE"/>
        </w:rPr>
        <w:t>.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Daher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fordern 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wir auch in Österreich 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>endlich ein ganzheitliches Fördersystem zur thermischen Sanierung, das unbürokratisch, bundesweit einheitlich und vor allem langfristig wirkt</w:t>
      </w:r>
      <w:r w:rsidR="00213C86">
        <w:rPr>
          <w:bCs/>
          <w:color w:val="000000" w:themeColor="text1"/>
          <w:sz w:val="21"/>
          <w:szCs w:val="21"/>
          <w:lang w:val="de-AT" w:eastAsia="de-DE"/>
        </w:rPr>
        <w:t>: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213C86">
        <w:rPr>
          <w:bCs/>
          <w:color w:val="000000" w:themeColor="text1"/>
          <w:sz w:val="21"/>
          <w:szCs w:val="21"/>
          <w:lang w:val="de-AT" w:eastAsia="de-DE"/>
        </w:rPr>
        <w:t>m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>it verpflichtender Reihenfolge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, 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>der Möglichkeit</w:t>
      </w:r>
      <w:r w:rsidR="00B014D5">
        <w:rPr>
          <w:bCs/>
          <w:color w:val="000000" w:themeColor="text1"/>
          <w:sz w:val="21"/>
          <w:szCs w:val="21"/>
          <w:lang w:val="de-AT" w:eastAsia="de-DE"/>
        </w:rPr>
        <w:t>,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einzelne Gewerke separat zu fördern</w:t>
      </w:r>
      <w:r w:rsidR="00B014D5">
        <w:rPr>
          <w:bCs/>
          <w:color w:val="000000" w:themeColor="text1"/>
          <w:sz w:val="21"/>
          <w:szCs w:val="21"/>
          <w:lang w:val="de-AT" w:eastAsia="de-DE"/>
        </w:rPr>
        <w:t>,</w:t>
      </w:r>
      <w:r w:rsidR="00A25F80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und der Integration alternativer Energieversorgungsmöglichkeiten“</w:t>
      </w:r>
      <w:r w:rsidR="00B97CC1">
        <w:rPr>
          <w:bCs/>
          <w:color w:val="000000" w:themeColor="text1"/>
          <w:sz w:val="21"/>
          <w:szCs w:val="21"/>
          <w:lang w:val="de-AT" w:eastAsia="de-DE"/>
        </w:rPr>
        <w:t>, fordert Internorm-Miteigentümer Klinger.</w:t>
      </w:r>
    </w:p>
    <w:p w14:paraId="22069CB3" w14:textId="7D93B228" w:rsidR="00E72932" w:rsidRPr="00B97CC1" w:rsidRDefault="00B97CC1" w:rsidP="00213C86">
      <w:pPr>
        <w:pStyle w:val="InternormPTFlietext"/>
        <w:spacing w:line="300" w:lineRule="auto"/>
        <w:jc w:val="both"/>
        <w:rPr>
          <w:b/>
          <w:color w:val="000000" w:themeColor="text1"/>
          <w:sz w:val="21"/>
          <w:szCs w:val="21"/>
          <w:lang w:val="de-AT" w:eastAsia="de-DE"/>
        </w:rPr>
      </w:pPr>
      <w:r>
        <w:rPr>
          <w:b/>
          <w:color w:val="000000" w:themeColor="text1"/>
          <w:sz w:val="21"/>
          <w:szCs w:val="21"/>
          <w:lang w:val="de-AT" w:eastAsia="de-DE"/>
        </w:rPr>
        <w:br/>
        <w:t xml:space="preserve">Lehre neu denken: </w:t>
      </w:r>
      <w:r w:rsidR="00EF6906" w:rsidRPr="00621387">
        <w:rPr>
          <w:b/>
          <w:color w:val="000000" w:themeColor="text1"/>
          <w:sz w:val="21"/>
          <w:szCs w:val="21"/>
          <w:lang w:val="de-AT" w:eastAsia="de-DE"/>
        </w:rPr>
        <w:t>Zukunftsberuf Klimatechniker</w:t>
      </w:r>
      <w:r>
        <w:rPr>
          <w:b/>
          <w:color w:val="000000" w:themeColor="text1"/>
          <w:sz w:val="21"/>
          <w:szCs w:val="21"/>
          <w:lang w:val="de-AT" w:eastAsia="de-DE"/>
        </w:rPr>
        <w:tab/>
      </w:r>
      <w:r>
        <w:rPr>
          <w:b/>
          <w:color w:val="000000" w:themeColor="text1"/>
          <w:sz w:val="21"/>
          <w:szCs w:val="21"/>
          <w:lang w:val="de-AT" w:eastAsia="de-DE"/>
        </w:rPr>
        <w:br/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Auch wenn Internorm als traditioneller Leitbetrieb seine offenen Stellen trotz Fachkräftemangels 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durch zahlreiche Vorteile für seine </w:t>
      </w:r>
      <w:proofErr w:type="spellStart"/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>Mitarbeiter</w:t>
      </w:r>
      <w:r w:rsidR="001A3197">
        <w:rPr>
          <w:bCs/>
          <w:color w:val="000000" w:themeColor="text1"/>
          <w:sz w:val="21"/>
          <w:szCs w:val="21"/>
          <w:lang w:val="de-AT" w:eastAsia="de-DE"/>
        </w:rPr>
        <w:t>: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>innen</w:t>
      </w:r>
      <w:proofErr w:type="spellEnd"/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>gut besetzen kann, so braucht es für die Bewältigung der zukünftigen Aufgaben mehr Fachpersonal, d</w:t>
      </w:r>
      <w:r w:rsidR="00D363BC" w:rsidRPr="00621387">
        <w:rPr>
          <w:bCs/>
          <w:color w:val="000000" w:themeColor="text1"/>
          <w:sz w:val="21"/>
          <w:szCs w:val="21"/>
          <w:lang w:val="de-AT" w:eastAsia="de-DE"/>
        </w:rPr>
        <w:t>as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sich auf Tätigkeiten im Bereich Sanierung spezialisie</w:t>
      </w:r>
      <w:r w:rsidR="00D363BC" w:rsidRPr="00621387">
        <w:rPr>
          <w:bCs/>
          <w:color w:val="000000" w:themeColor="text1"/>
          <w:sz w:val="21"/>
          <w:szCs w:val="21"/>
          <w:lang w:val="de-AT" w:eastAsia="de-DE"/>
        </w:rPr>
        <w:t>rt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. „Wir sehen es bei den </w:t>
      </w:r>
      <w:proofErr w:type="spellStart"/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>Elektriker</w:t>
      </w:r>
      <w:r w:rsidR="001A3197">
        <w:rPr>
          <w:bCs/>
          <w:color w:val="000000" w:themeColor="text1"/>
          <w:sz w:val="21"/>
          <w:szCs w:val="21"/>
          <w:lang w:val="de-AT" w:eastAsia="de-DE"/>
        </w:rPr>
        <w:t>: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>in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>n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>en</w:t>
      </w:r>
      <w:proofErr w:type="spellEnd"/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und </w:t>
      </w:r>
      <w:proofErr w:type="spellStart"/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>Installateur</w:t>
      </w:r>
      <w:r w:rsidR="001A3197">
        <w:rPr>
          <w:bCs/>
          <w:color w:val="000000" w:themeColor="text1"/>
          <w:sz w:val="21"/>
          <w:szCs w:val="21"/>
          <w:lang w:val="de-AT" w:eastAsia="de-DE"/>
        </w:rPr>
        <w:t>: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>inn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>en</w:t>
      </w:r>
      <w:proofErr w:type="spellEnd"/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im Bereich Photovoltaik.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D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ort fusionieren ganze Berufsbilder zu einem neuen Tätigkeitsbereich. Ähnlich sehe ich es bei der thermischen Sanierung. 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>Wir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brauchen Ausbildungsprofile, die auf neue Anforderungen eingehen. Menschen, die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als Spezialisten für energetische Sanierung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die Bereiche 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>Fenster, Türen und Sonnenschutz beraten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>d abdecken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und vor Ort umsetzen können. Bis heute haben wir kein</w:t>
      </w:r>
      <w:r w:rsidR="00621387" w:rsidRPr="00621387">
        <w:rPr>
          <w:bCs/>
          <w:color w:val="000000" w:themeColor="text1"/>
          <w:sz w:val="21"/>
          <w:szCs w:val="21"/>
          <w:lang w:val="de-AT" w:eastAsia="de-DE"/>
        </w:rPr>
        <w:t>e Bewilligung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für ein solchen Lehrberuf erhalten“</w:t>
      </w:r>
      <w:r>
        <w:rPr>
          <w:bCs/>
          <w:color w:val="000000" w:themeColor="text1"/>
          <w:sz w:val="21"/>
          <w:szCs w:val="21"/>
          <w:lang w:val="de-AT" w:eastAsia="de-DE"/>
        </w:rPr>
        <w:t>,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  <w:r>
        <w:rPr>
          <w:bCs/>
          <w:color w:val="000000" w:themeColor="text1"/>
          <w:sz w:val="21"/>
          <w:szCs w:val="21"/>
          <w:lang w:val="de-AT" w:eastAsia="de-DE"/>
        </w:rPr>
        <w:t>wundert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sich Klinger</w:t>
      </w:r>
      <w:r w:rsidR="00A83476">
        <w:rPr>
          <w:bCs/>
          <w:color w:val="000000" w:themeColor="text1"/>
          <w:sz w:val="21"/>
          <w:szCs w:val="21"/>
          <w:lang w:val="de-AT" w:eastAsia="de-DE"/>
        </w:rPr>
        <w:t xml:space="preserve"> abschließend</w:t>
      </w:r>
      <w:r w:rsidR="00EF6906" w:rsidRPr="00621387">
        <w:rPr>
          <w:bCs/>
          <w:color w:val="000000" w:themeColor="text1"/>
          <w:sz w:val="21"/>
          <w:szCs w:val="21"/>
          <w:lang w:val="de-AT" w:eastAsia="de-DE"/>
        </w:rPr>
        <w:t>.</w:t>
      </w:r>
      <w:r w:rsidR="004B6908" w:rsidRPr="00621387">
        <w:rPr>
          <w:bCs/>
          <w:color w:val="000000" w:themeColor="text1"/>
          <w:sz w:val="21"/>
          <w:szCs w:val="21"/>
          <w:lang w:val="de-AT" w:eastAsia="de-DE"/>
        </w:rPr>
        <w:t xml:space="preserve"> </w:t>
      </w:r>
    </w:p>
    <w:p w14:paraId="55D5ACD7" w14:textId="01549B23" w:rsidR="00E72932" w:rsidRDefault="00E72932"/>
    <w:p w14:paraId="69EA52AE" w14:textId="77777777" w:rsidR="00EF6906" w:rsidRPr="00213C86" w:rsidRDefault="00077F28">
      <w:pPr>
        <w:rPr>
          <w:sz w:val="21"/>
          <w:szCs w:val="21"/>
        </w:rPr>
      </w:pPr>
      <w:r w:rsidRPr="00213C86">
        <w:rPr>
          <w:b/>
          <w:bCs/>
          <w:sz w:val="21"/>
          <w:szCs w:val="21"/>
        </w:rPr>
        <w:lastRenderedPageBreak/>
        <w:t xml:space="preserve">Link zum </w:t>
      </w:r>
      <w:r w:rsidR="00EF6906" w:rsidRPr="00213C86">
        <w:rPr>
          <w:b/>
          <w:bCs/>
          <w:sz w:val="21"/>
          <w:szCs w:val="21"/>
        </w:rPr>
        <w:t>Internorm Energiesparrechner</w:t>
      </w:r>
      <w:r w:rsidRPr="00213C86">
        <w:rPr>
          <w:b/>
          <w:bCs/>
          <w:sz w:val="21"/>
          <w:szCs w:val="21"/>
        </w:rPr>
        <w:t>:</w:t>
      </w:r>
      <w:r w:rsidR="00EF6906" w:rsidRPr="00213C86">
        <w:rPr>
          <w:sz w:val="21"/>
          <w:szCs w:val="21"/>
        </w:rPr>
        <w:t xml:space="preserve"> </w:t>
      </w:r>
    </w:p>
    <w:p w14:paraId="06A64085" w14:textId="5906BF3A" w:rsidR="00E72932" w:rsidRPr="00213C86" w:rsidRDefault="00000000">
      <w:pPr>
        <w:rPr>
          <w:b/>
          <w:bCs/>
          <w:sz w:val="21"/>
          <w:szCs w:val="21"/>
        </w:rPr>
      </w:pPr>
      <w:hyperlink r:id="rId8" w:history="1">
        <w:r w:rsidR="00EF6906" w:rsidRPr="00213C86">
          <w:rPr>
            <w:rStyle w:val="Hyperlink"/>
            <w:sz w:val="21"/>
            <w:szCs w:val="21"/>
          </w:rPr>
          <w:t>https://www.internorm.com/de-at/beratung/energiesparrechner</w:t>
        </w:r>
      </w:hyperlink>
      <w:r w:rsidR="00EF6906" w:rsidRPr="00213C86">
        <w:rPr>
          <w:b/>
          <w:bCs/>
          <w:sz w:val="21"/>
          <w:szCs w:val="21"/>
        </w:rPr>
        <w:t xml:space="preserve"> </w:t>
      </w:r>
    </w:p>
    <w:p w14:paraId="4CE27611" w14:textId="77777777" w:rsidR="00E72932" w:rsidRDefault="00E72932"/>
    <w:p w14:paraId="3A2B3CEB" w14:textId="3D42F9A5" w:rsidR="002D3AEA" w:rsidRDefault="002D3AEA">
      <w:r>
        <w:t>----------</w:t>
      </w:r>
    </w:p>
    <w:p w14:paraId="0786D41A" w14:textId="77777777" w:rsidR="001A3197" w:rsidRPr="001A2940" w:rsidRDefault="001A3197" w:rsidP="001A3197">
      <w:pPr>
        <w:pStyle w:val="InternormPTFlietext"/>
        <w:spacing w:after="0"/>
        <w:jc w:val="both"/>
        <w:outlineLvl w:val="0"/>
        <w:rPr>
          <w:rFonts w:cs="Arial"/>
          <w:b/>
          <w:sz w:val="20"/>
          <w:szCs w:val="21"/>
        </w:rPr>
      </w:pPr>
      <w:r w:rsidRPr="001A2940">
        <w:rPr>
          <w:rFonts w:cs="Arial"/>
          <w:b/>
          <w:sz w:val="20"/>
          <w:szCs w:val="21"/>
        </w:rPr>
        <w:t>Europas Fenstermarke Nr. 1</w:t>
      </w:r>
    </w:p>
    <w:p w14:paraId="5A839EA5" w14:textId="77777777" w:rsidR="001A3197" w:rsidRPr="001764E8" w:rsidRDefault="001A3197" w:rsidP="001A3197">
      <w:pPr>
        <w:pStyle w:val="InternormPTFlietext"/>
        <w:spacing w:after="0"/>
        <w:jc w:val="both"/>
        <w:outlineLvl w:val="0"/>
        <w:rPr>
          <w:rFonts w:cs="Arial"/>
          <w:b/>
          <w:sz w:val="20"/>
          <w:szCs w:val="21"/>
        </w:rPr>
      </w:pPr>
      <w:r w:rsidRPr="001A2940">
        <w:rPr>
          <w:i/>
          <w:sz w:val="18"/>
          <w:szCs w:val="21"/>
        </w:rPr>
        <w:t xml:space="preserve">Internorm ist die größte international tätige Fenstermarke Europas und Arbeitgeber für </w:t>
      </w:r>
      <w:r>
        <w:rPr>
          <w:i/>
          <w:sz w:val="18"/>
          <w:szCs w:val="21"/>
        </w:rPr>
        <w:t>2</w:t>
      </w:r>
      <w:r w:rsidRPr="001A2940">
        <w:rPr>
          <w:i/>
          <w:sz w:val="18"/>
          <w:szCs w:val="21"/>
        </w:rPr>
        <w:t>.</w:t>
      </w:r>
      <w:r>
        <w:rPr>
          <w:i/>
          <w:sz w:val="18"/>
          <w:szCs w:val="21"/>
        </w:rPr>
        <w:t>024</w:t>
      </w:r>
      <w:r w:rsidRPr="001A2940">
        <w:rPr>
          <w:i/>
          <w:sz w:val="18"/>
          <w:szCs w:val="21"/>
        </w:rPr>
        <w:t xml:space="preserve"> </w:t>
      </w:r>
      <w:proofErr w:type="spellStart"/>
      <w:r w:rsidRPr="001A2940">
        <w:rPr>
          <w:i/>
          <w:sz w:val="18"/>
          <w:szCs w:val="21"/>
        </w:rPr>
        <w:t>Mitarbeiter</w:t>
      </w:r>
      <w:r>
        <w:rPr>
          <w:i/>
          <w:sz w:val="18"/>
          <w:szCs w:val="21"/>
        </w:rPr>
        <w:t>:innen</w:t>
      </w:r>
      <w:proofErr w:type="spellEnd"/>
      <w:r w:rsidRPr="001A2940">
        <w:rPr>
          <w:i/>
          <w:sz w:val="18"/>
          <w:szCs w:val="21"/>
        </w:rPr>
        <w:t xml:space="preserve"> (</w:t>
      </w:r>
      <w:r>
        <w:rPr>
          <w:i/>
          <w:sz w:val="18"/>
          <w:szCs w:val="21"/>
        </w:rPr>
        <w:t>v</w:t>
      </w:r>
      <w:r w:rsidRPr="001A2940">
        <w:rPr>
          <w:i/>
          <w:sz w:val="18"/>
          <w:szCs w:val="21"/>
        </w:rPr>
        <w:t>ollzeitäquivalent). Mehr als 2</w:t>
      </w:r>
      <w:r>
        <w:rPr>
          <w:i/>
          <w:sz w:val="18"/>
          <w:szCs w:val="21"/>
        </w:rPr>
        <w:t>7,</w:t>
      </w:r>
      <w:r w:rsidRPr="001A2940">
        <w:rPr>
          <w:i/>
          <w:sz w:val="18"/>
          <w:szCs w:val="21"/>
        </w:rPr>
        <w:t xml:space="preserve">5 Millionen Fenstereinheiten und Türen – zu „100% Made in Austria“ – haben die drei Produktionswerke Traun, </w:t>
      </w:r>
      <w:proofErr w:type="spellStart"/>
      <w:r w:rsidRPr="001A2940">
        <w:rPr>
          <w:i/>
          <w:sz w:val="18"/>
          <w:szCs w:val="21"/>
        </w:rPr>
        <w:t>Sarleinsbach</w:t>
      </w:r>
      <w:proofErr w:type="spellEnd"/>
      <w:r w:rsidRPr="001A2940">
        <w:rPr>
          <w:i/>
          <w:sz w:val="18"/>
          <w:szCs w:val="21"/>
        </w:rPr>
        <w:t xml:space="preserve"> und Lannach bisher verlassen. Von der Geburtsstunde des Kunststoff-Fensters bis zu den heutigen Holz</w:t>
      </w:r>
      <w:r>
        <w:rPr>
          <w:i/>
          <w:sz w:val="18"/>
          <w:szCs w:val="21"/>
        </w:rPr>
        <w:t>-</w:t>
      </w:r>
      <w:r w:rsidRPr="001A2940">
        <w:rPr>
          <w:i/>
          <w:sz w:val="18"/>
          <w:szCs w:val="21"/>
        </w:rPr>
        <w:t>Aluminium-, High-Tech- und High-Design-Innovationen setzt Internorm europaweit Maßstäbe. Gemeinsam mit rund 1.300 Vertriebspartnern in 21 Ländern baut das Unternehmen seine führende Marktposition in Europa weiter aus. Zur Produktpalette gehören neben den Fenster- und Türsystemen auch Sonnen- und Insektenschutzsysteme.</w:t>
      </w:r>
    </w:p>
    <w:p w14:paraId="08AC570C" w14:textId="77777777" w:rsidR="000A62FC" w:rsidRDefault="000A62FC" w:rsidP="002D3AEA">
      <w:pPr>
        <w:rPr>
          <w:b/>
          <w:sz w:val="22"/>
          <w:szCs w:val="22"/>
        </w:rPr>
      </w:pPr>
    </w:p>
    <w:p w14:paraId="69921918" w14:textId="77777777" w:rsidR="002D3AEA" w:rsidRDefault="002D3AEA" w:rsidP="002D3AEA">
      <w:pPr>
        <w:rPr>
          <w:b/>
          <w:sz w:val="22"/>
          <w:szCs w:val="22"/>
        </w:rPr>
      </w:pPr>
    </w:p>
    <w:p w14:paraId="24D9A0D0" w14:textId="77777777" w:rsidR="002D3AEA" w:rsidRDefault="002D3AEA" w:rsidP="002D3AEA">
      <w:pPr>
        <w:rPr>
          <w:b/>
          <w:sz w:val="22"/>
          <w:szCs w:val="22"/>
        </w:rPr>
      </w:pPr>
      <w:r w:rsidRPr="00E532DE">
        <w:rPr>
          <w:b/>
          <w:sz w:val="22"/>
          <w:szCs w:val="22"/>
        </w:rPr>
        <w:t xml:space="preserve">Bildmaterial: </w:t>
      </w:r>
    </w:p>
    <w:p w14:paraId="4BFAFF0A" w14:textId="77777777" w:rsidR="002D3AEA" w:rsidRDefault="002D3AEA" w:rsidP="002D3AEA">
      <w:pPr>
        <w:rPr>
          <w:rStyle w:val="Hyperlink"/>
          <w:rFonts w:ascii="Times New Roman" w:hAnsi="Times New Roman"/>
          <w:b/>
          <w:color w:val="auto"/>
          <w:sz w:val="22"/>
          <w:szCs w:val="22"/>
          <w:u w:val="none"/>
          <w:lang w:val="de-DE"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6"/>
        <w:gridCol w:w="4586"/>
      </w:tblGrid>
      <w:tr w:rsidR="004C1AD4" w14:paraId="5BE6F2EF" w14:textId="77777777" w:rsidTr="002639BB">
        <w:tc>
          <w:tcPr>
            <w:tcW w:w="4816" w:type="dxa"/>
            <w:vAlign w:val="center"/>
          </w:tcPr>
          <w:p w14:paraId="7716F44D" w14:textId="7E026D91" w:rsidR="002D3AEA" w:rsidRDefault="00F722C9" w:rsidP="002639BB">
            <w:pPr>
              <w:ind w:left="164" w:firstLine="142"/>
              <w:jc w:val="center"/>
              <w:rPr>
                <w:rStyle w:val="Hyperlink"/>
                <w:rFonts w:ascii="Times New Roman" w:hAnsi="Times New Roman"/>
                <w:b/>
                <w:color w:val="auto"/>
                <w:sz w:val="22"/>
                <w:szCs w:val="22"/>
                <w:u w:val="none"/>
                <w:lang w:eastAsia="de-DE"/>
              </w:rPr>
            </w:pPr>
            <w:r w:rsidRPr="00F722C9">
              <w:rPr>
                <w:rStyle w:val="Hyperlink"/>
                <w:rFonts w:ascii="Times New Roman" w:hAnsi="Times New Roman"/>
                <w:b/>
                <w:noProof/>
                <w:color w:val="auto"/>
                <w:sz w:val="22"/>
                <w:szCs w:val="22"/>
                <w:u w:val="none"/>
              </w:rPr>
              <w:drawing>
                <wp:inline distT="0" distB="0" distL="0" distR="0" wp14:anchorId="3E3259DF" wp14:editId="15938168">
                  <wp:extent cx="2160000" cy="1440077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46A72DBA" w14:textId="77777777" w:rsidR="002D3AEA" w:rsidRPr="002E2E52" w:rsidRDefault="002D3AEA" w:rsidP="002639BB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169206E0" w14:textId="733E3107" w:rsidR="002D3AEA" w:rsidRPr="00F722C9" w:rsidRDefault="002D3AEA" w:rsidP="002639BB">
            <w:pPr>
              <w:rPr>
                <w:rStyle w:val="Hyperlink"/>
                <w:rFonts w:cs="Arial"/>
                <w:b/>
                <w:i/>
                <w:color w:val="000000" w:themeColor="text1"/>
                <w:sz w:val="16"/>
                <w:szCs w:val="17"/>
                <w:u w:val="none"/>
                <w:lang w:eastAsia="de-DE"/>
              </w:rPr>
            </w:pPr>
            <w:r w:rsidRPr="002E2E52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Abb.1 </w:t>
            </w:r>
            <w:r w:rsidR="00F722C9" w:rsidRPr="00F722C9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C</w:t>
            </w:r>
            <w:r w:rsidR="00F722C9" w:rsidRPr="00F722C9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</w:rPr>
              <w:t>hristian Klinger</w:t>
            </w:r>
            <w:r w:rsidR="001A3197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</w:rPr>
              <w:t>, Internorm-</w:t>
            </w:r>
            <w:r w:rsidR="00F722C9" w:rsidRPr="00F722C9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</w:rPr>
              <w:t>Miteigentümer</w:t>
            </w:r>
            <w:r w:rsidR="001A3197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</w:rPr>
              <w:t xml:space="preserve"> zur thermischen Sanierung</w:t>
            </w:r>
          </w:p>
          <w:p w14:paraId="7B1E6BBB" w14:textId="77777777" w:rsidR="002D3AEA" w:rsidRDefault="002D3AEA" w:rsidP="002639BB">
            <w:pPr>
              <w:rPr>
                <w:rStyle w:val="Hyperlink"/>
                <w:rFonts w:cs="Arial"/>
                <w:b/>
                <w:i/>
                <w:color w:val="000000" w:themeColor="text1"/>
                <w:sz w:val="16"/>
                <w:szCs w:val="17"/>
                <w:lang w:eastAsia="de-DE"/>
              </w:rPr>
            </w:pPr>
          </w:p>
          <w:p w14:paraId="4F0F77CF" w14:textId="3A3496F1" w:rsidR="002D3AEA" w:rsidRPr="004B6908" w:rsidRDefault="00F722C9" w:rsidP="002D3AEA">
            <w:pPr>
              <w:rPr>
                <w:rStyle w:val="Hyperlink"/>
                <w:rFonts w:cs="Arial"/>
                <w:i/>
                <w:iCs/>
                <w:color w:val="000000" w:themeColor="text1"/>
                <w:sz w:val="16"/>
                <w:szCs w:val="17"/>
                <w:u w:val="none"/>
                <w:lang w:eastAsia="de-DE"/>
              </w:rPr>
            </w:pPr>
            <w:r w:rsidRPr="004B6908">
              <w:rPr>
                <w:rStyle w:val="Hyperlink"/>
                <w:rFonts w:cs="Arial"/>
                <w:i/>
                <w:iCs/>
                <w:color w:val="000000" w:themeColor="text1"/>
                <w:sz w:val="16"/>
                <w:szCs w:val="17"/>
                <w:u w:val="none"/>
                <w:lang w:eastAsia="de-DE"/>
              </w:rPr>
              <w:t>„</w:t>
            </w:r>
            <w:r w:rsidR="001A3197" w:rsidRPr="001A3197">
              <w:rPr>
                <w:rStyle w:val="Hyperlink"/>
                <w:rFonts w:cs="Arial"/>
                <w:i/>
                <w:iCs/>
                <w:color w:val="000000" w:themeColor="text1"/>
                <w:sz w:val="16"/>
                <w:szCs w:val="17"/>
                <w:u w:val="none"/>
                <w:lang w:eastAsia="de-DE"/>
              </w:rPr>
              <w:t>So einfach kann Klimaschutz sein, der sich auch für die eigene Tasche rechnet. Daher gilt: Besser früher als später!</w:t>
            </w:r>
            <w:r w:rsidR="001A3197">
              <w:rPr>
                <w:rStyle w:val="Hyperlink"/>
                <w:rFonts w:cs="Arial"/>
                <w:i/>
                <w:iCs/>
                <w:color w:val="000000" w:themeColor="text1"/>
                <w:sz w:val="16"/>
                <w:szCs w:val="17"/>
                <w:u w:val="none"/>
                <w:lang w:eastAsia="de-DE"/>
              </w:rPr>
              <w:t>“</w:t>
            </w:r>
          </w:p>
          <w:p w14:paraId="1F741180" w14:textId="5145BF59" w:rsidR="002D3AEA" w:rsidRDefault="002D3AEA" w:rsidP="002D3AEA">
            <w:pP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</w:pPr>
          </w:p>
          <w:p w14:paraId="25041617" w14:textId="77777777" w:rsidR="0000234D" w:rsidRDefault="0000234D" w:rsidP="0000234D">
            <w:pPr>
              <w:rPr>
                <w:b/>
                <w:i/>
                <w:sz w:val="16"/>
                <w:szCs w:val="17"/>
              </w:rPr>
            </w:pPr>
            <w:proofErr w:type="spellStart"/>
            <w:r w:rsidRPr="002E2E52">
              <w:rPr>
                <w:b/>
                <w:i/>
                <w:sz w:val="16"/>
                <w:szCs w:val="17"/>
              </w:rPr>
              <w:t>Fotocredit</w:t>
            </w:r>
            <w:proofErr w:type="spellEnd"/>
            <w:r w:rsidRPr="002E2E52">
              <w:rPr>
                <w:b/>
                <w:i/>
                <w:sz w:val="16"/>
                <w:szCs w:val="17"/>
              </w:rPr>
              <w:t>:</w:t>
            </w:r>
            <w:r>
              <w:rPr>
                <w:b/>
                <w:i/>
                <w:sz w:val="16"/>
                <w:szCs w:val="17"/>
              </w:rPr>
              <w:t xml:space="preserve"> Internorm</w:t>
            </w:r>
          </w:p>
          <w:p w14:paraId="7BCA9005" w14:textId="33EBD27A" w:rsidR="0000234D" w:rsidRDefault="0000234D" w:rsidP="002D3AEA">
            <w:pP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</w:pPr>
          </w:p>
          <w:p w14:paraId="1C7DF76D" w14:textId="77777777" w:rsidR="001A3197" w:rsidRPr="002D3AEA" w:rsidRDefault="001A3197" w:rsidP="002D3AEA">
            <w:pP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</w:pPr>
          </w:p>
          <w:p w14:paraId="153C4684" w14:textId="77777777" w:rsidR="002D3AEA" w:rsidRPr="008B72A1" w:rsidRDefault="002D3AEA" w:rsidP="002639BB">
            <w:pPr>
              <w:rPr>
                <w:b/>
                <w:i/>
                <w:strike/>
                <w:sz w:val="16"/>
                <w:szCs w:val="17"/>
              </w:rPr>
            </w:pPr>
          </w:p>
          <w:p w14:paraId="3182E8CB" w14:textId="77777777" w:rsidR="005746C6" w:rsidRDefault="005746C6" w:rsidP="002639BB">
            <w:pPr>
              <w:rPr>
                <w:rFonts w:ascii="Times New Roman" w:hAnsi="Times New Roman"/>
                <w:i/>
                <w:sz w:val="16"/>
                <w:szCs w:val="17"/>
                <w:lang w:eastAsia="de-DE"/>
              </w:rPr>
            </w:pPr>
          </w:p>
          <w:p w14:paraId="2FBF6087" w14:textId="13EE215F" w:rsidR="005746C6" w:rsidRPr="002E2E52" w:rsidRDefault="005746C6" w:rsidP="002639BB">
            <w:pPr>
              <w:rPr>
                <w:rFonts w:ascii="Times New Roman" w:hAnsi="Times New Roman"/>
                <w:i/>
                <w:sz w:val="16"/>
                <w:szCs w:val="17"/>
                <w:lang w:eastAsia="de-DE"/>
              </w:rPr>
            </w:pPr>
          </w:p>
        </w:tc>
      </w:tr>
      <w:tr w:rsidR="004C1AD4" w14:paraId="37F2B7AF" w14:textId="77777777" w:rsidTr="002639BB">
        <w:tc>
          <w:tcPr>
            <w:tcW w:w="4816" w:type="dxa"/>
            <w:vAlign w:val="center"/>
          </w:tcPr>
          <w:p w14:paraId="3FE26B8F" w14:textId="3141F19A" w:rsidR="004B6908" w:rsidRDefault="00F53B6F" w:rsidP="004B6908">
            <w:pPr>
              <w:rPr>
                <w:rFonts w:ascii="Times New Roman" w:hAnsi="Times New Roman"/>
                <w:lang w:eastAsia="de-DE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78D28919" wp14:editId="108501B9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19050</wp:posOffset>
                  </wp:positionV>
                  <wp:extent cx="2159635" cy="1440180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029723" w14:textId="0FCFC840" w:rsidR="002D3AEA" w:rsidRDefault="002D3AEA" w:rsidP="002639BB">
            <w:pPr>
              <w:ind w:left="164" w:firstLine="142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  <w:lang w:eastAsia="de-DE"/>
              </w:rPr>
            </w:pPr>
          </w:p>
        </w:tc>
        <w:tc>
          <w:tcPr>
            <w:tcW w:w="4586" w:type="dxa"/>
          </w:tcPr>
          <w:p w14:paraId="6C6CEB29" w14:textId="77777777" w:rsidR="002D3AEA" w:rsidRDefault="002D3AEA" w:rsidP="002639BB">
            <w:pP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40BD8C37" w14:textId="27078D07" w:rsidR="008B72A1" w:rsidRPr="006E3847" w:rsidRDefault="008B72A1" w:rsidP="002639BB">
            <w:pPr>
              <w:rPr>
                <w:rStyle w:val="Hyperlink"/>
                <w:rFonts w:cs="Arial"/>
                <w:b/>
                <w:i/>
                <w:color w:val="000000" w:themeColor="text1"/>
                <w:sz w:val="16"/>
                <w:szCs w:val="17"/>
                <w:u w:val="none"/>
                <w:lang w:val="de-AT" w:eastAsia="de-DE"/>
              </w:rPr>
            </w:pPr>
            <w:r w:rsidRPr="006E3847">
              <w:rPr>
                <w:rStyle w:val="Hyperlink"/>
                <w:rFonts w:cs="Arial"/>
                <w:b/>
                <w:i/>
                <w:color w:val="000000" w:themeColor="text1"/>
                <w:sz w:val="16"/>
                <w:szCs w:val="17"/>
                <w:u w:val="none"/>
                <w:lang w:val="de-AT" w:eastAsia="de-DE"/>
              </w:rPr>
              <w:t xml:space="preserve">Abb. 2 </w:t>
            </w:r>
            <w:r w:rsidR="004B6908">
              <w:rPr>
                <w:rStyle w:val="Hyperlink"/>
                <w:rFonts w:cs="Arial"/>
                <w:b/>
                <w:i/>
                <w:color w:val="000000" w:themeColor="text1"/>
                <w:sz w:val="16"/>
                <w:szCs w:val="17"/>
                <w:u w:val="none"/>
                <w:lang w:val="de-AT" w:eastAsia="de-DE"/>
              </w:rPr>
              <w:t xml:space="preserve">Sanierung entlastet angespannte </w:t>
            </w:r>
            <w:r w:rsidR="001A3197">
              <w:rPr>
                <w:rStyle w:val="Hyperlink"/>
                <w:rFonts w:cs="Arial"/>
                <w:b/>
                <w:i/>
                <w:color w:val="000000" w:themeColor="text1"/>
                <w:sz w:val="16"/>
                <w:szCs w:val="17"/>
                <w:u w:val="none"/>
                <w:lang w:val="de-AT" w:eastAsia="de-DE"/>
              </w:rPr>
              <w:t>Haushalts</w:t>
            </w:r>
            <w:r w:rsidR="004B6908">
              <w:rPr>
                <w:rStyle w:val="Hyperlink"/>
                <w:rFonts w:cs="Arial"/>
                <w:b/>
                <w:i/>
                <w:color w:val="000000" w:themeColor="text1"/>
                <w:sz w:val="16"/>
                <w:szCs w:val="17"/>
                <w:u w:val="none"/>
                <w:lang w:val="de-AT" w:eastAsia="de-DE"/>
              </w:rPr>
              <w:t>budgets</w:t>
            </w:r>
          </w:p>
          <w:p w14:paraId="255349C3" w14:textId="77777777" w:rsidR="002D3AEA" w:rsidRPr="008B72A1" w:rsidRDefault="002D3AEA" w:rsidP="002639BB">
            <w:pPr>
              <w:rPr>
                <w:rStyle w:val="Hyperlink"/>
                <w:rFonts w:cs="Arial"/>
                <w:b/>
                <w:i/>
                <w:color w:val="000000" w:themeColor="text1"/>
                <w:sz w:val="16"/>
                <w:szCs w:val="17"/>
                <w:lang w:val="de-AT" w:eastAsia="de-DE"/>
              </w:rPr>
            </w:pPr>
          </w:p>
          <w:p w14:paraId="7A33E214" w14:textId="6322ED42" w:rsidR="002D3AEA" w:rsidRDefault="004B6908" w:rsidP="002639BB">
            <w:pP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</w:pPr>
            <w: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Ein Fenstertausch </w:t>
            </w:r>
            <w:r w:rsidR="001A3197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kann</w:t>
            </w:r>
            <w: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 jährlich zwischen 3.400 und 4.600 Euro ein</w:t>
            </w:r>
            <w:r w:rsidR="001A3197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sparen</w:t>
            </w:r>
            <w: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. </w:t>
            </w:r>
            <w:r w:rsidR="001A3197" w:rsidRPr="001A3197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Dadurch können in Zeiten von Energiepreisen auf Rekordniveau die laufenden Kosten gesenkt </w:t>
            </w:r>
            <w:r w:rsidR="001A3197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und zudem die Emissionen reduziert </w:t>
            </w:r>
            <w:r w:rsidR="001A3197" w:rsidRPr="001A3197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werden.</w:t>
            </w:r>
          </w:p>
          <w:p w14:paraId="3558F483" w14:textId="77777777" w:rsidR="002D3AEA" w:rsidRPr="002E2E52" w:rsidRDefault="002D3AEA" w:rsidP="002639BB">
            <w:pPr>
              <w:rPr>
                <w:rStyle w:val="Hyperlink"/>
                <w:rFonts w:ascii="Times New Roman" w:hAnsi="Times New Roman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3375125A" w14:textId="77777777" w:rsidR="002D3AEA" w:rsidRDefault="002D3AEA" w:rsidP="002639BB">
            <w:pPr>
              <w:rPr>
                <w:b/>
                <w:i/>
                <w:sz w:val="16"/>
                <w:szCs w:val="17"/>
              </w:rPr>
            </w:pPr>
            <w:proofErr w:type="spellStart"/>
            <w:r w:rsidRPr="001A3197">
              <w:rPr>
                <w:b/>
                <w:i/>
                <w:sz w:val="16"/>
                <w:szCs w:val="17"/>
              </w:rPr>
              <w:t>Fotocredit</w:t>
            </w:r>
            <w:proofErr w:type="spellEnd"/>
            <w:r w:rsidRPr="001A3197">
              <w:rPr>
                <w:b/>
                <w:i/>
                <w:sz w:val="16"/>
                <w:szCs w:val="17"/>
              </w:rPr>
              <w:t>: Internorm</w:t>
            </w:r>
          </w:p>
          <w:p w14:paraId="45E1E48B" w14:textId="3BA3E9AF" w:rsidR="005746C6" w:rsidRDefault="005746C6" w:rsidP="002639BB">
            <w:pPr>
              <w:rPr>
                <w:b/>
                <w:i/>
                <w:sz w:val="16"/>
                <w:szCs w:val="17"/>
              </w:rPr>
            </w:pPr>
          </w:p>
          <w:p w14:paraId="1A48AB27" w14:textId="77777777" w:rsidR="005746C6" w:rsidRDefault="005746C6" w:rsidP="002639BB">
            <w:pPr>
              <w:rPr>
                <w:b/>
                <w:i/>
                <w:sz w:val="16"/>
                <w:szCs w:val="17"/>
              </w:rPr>
            </w:pPr>
          </w:p>
          <w:p w14:paraId="1CF9D87B" w14:textId="77777777" w:rsidR="002D3AEA" w:rsidRPr="002E2E52" w:rsidRDefault="002D3AEA" w:rsidP="002639BB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</w:tc>
      </w:tr>
    </w:tbl>
    <w:p w14:paraId="6915D4FC" w14:textId="77777777" w:rsidR="002D3AEA" w:rsidRPr="00BA65EC" w:rsidRDefault="002D3AEA" w:rsidP="002D3AEA"/>
    <w:tbl>
      <w:tblPr>
        <w:tblW w:w="3437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3437"/>
      </w:tblGrid>
      <w:tr w:rsidR="002D3AEA" w:rsidRPr="0017705D" w14:paraId="5EB22BFD" w14:textId="77777777" w:rsidTr="002639BB">
        <w:tc>
          <w:tcPr>
            <w:tcW w:w="3437" w:type="dxa"/>
            <w:vAlign w:val="bottom"/>
          </w:tcPr>
          <w:p w14:paraId="0598B65F" w14:textId="77777777" w:rsidR="002D3AEA" w:rsidRDefault="002D3AEA" w:rsidP="002639BB">
            <w:pPr>
              <w:rPr>
                <w:b/>
                <w:sz w:val="22"/>
                <w:szCs w:val="22"/>
              </w:rPr>
            </w:pPr>
          </w:p>
          <w:p w14:paraId="4E99006D" w14:textId="47DA8182" w:rsidR="002D3AEA" w:rsidRPr="00814365" w:rsidRDefault="002D3AEA" w:rsidP="002639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Pressekontakt</w:t>
            </w:r>
            <w:r w:rsidRPr="00E532DE">
              <w:rPr>
                <w:b/>
                <w:sz w:val="22"/>
                <w:szCs w:val="22"/>
              </w:rPr>
              <w:t xml:space="preserve">: </w:t>
            </w:r>
            <w:r w:rsidR="008B72A1">
              <w:rPr>
                <w:b/>
                <w:sz w:val="22"/>
                <w:szCs w:val="22"/>
              </w:rPr>
              <w:t xml:space="preserve"> </w:t>
            </w:r>
          </w:p>
        </w:tc>
      </w:tr>
    </w:tbl>
    <w:p w14:paraId="744E734E" w14:textId="77777777" w:rsidR="002D3AEA" w:rsidRDefault="002D3AEA" w:rsidP="002D3AEA">
      <w:pPr>
        <w:rPr>
          <w:sz w:val="16"/>
          <w:szCs w:val="16"/>
          <w:lang w:val="es-ES_tradnl"/>
        </w:rPr>
      </w:pPr>
    </w:p>
    <w:tbl>
      <w:tblPr>
        <w:tblW w:w="9606" w:type="dxa"/>
        <w:tblLayout w:type="fixed"/>
        <w:tblLook w:val="00A0" w:firstRow="1" w:lastRow="0" w:firstColumn="1" w:lastColumn="0" w:noHBand="0" w:noVBand="0"/>
      </w:tblPr>
      <w:tblGrid>
        <w:gridCol w:w="4928"/>
        <w:gridCol w:w="4678"/>
      </w:tblGrid>
      <w:tr w:rsidR="002D3AEA" w:rsidRPr="00AE1FA7" w14:paraId="7B3D29D2" w14:textId="77777777" w:rsidTr="002639BB">
        <w:tc>
          <w:tcPr>
            <w:tcW w:w="492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00B0083" w14:textId="77777777" w:rsidR="001A3197" w:rsidRPr="006F64E3" w:rsidRDefault="001A3197" w:rsidP="001A3197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proofErr w:type="spellStart"/>
            <w:r w:rsidRPr="006F64E3">
              <w:rPr>
                <w:sz w:val="19"/>
                <w:szCs w:val="20"/>
                <w:lang w:val="es-ES_tradnl"/>
              </w:rPr>
              <w:t>Internorm</w:t>
            </w:r>
            <w:proofErr w:type="spellEnd"/>
            <w:r w:rsidRPr="006F64E3">
              <w:rPr>
                <w:sz w:val="19"/>
                <w:szCs w:val="20"/>
                <w:lang w:val="es-ES_tradnl"/>
              </w:rPr>
              <w:t xml:space="preserve"> International </w:t>
            </w:r>
            <w:proofErr w:type="spellStart"/>
            <w:r w:rsidRPr="006F64E3">
              <w:rPr>
                <w:sz w:val="19"/>
                <w:szCs w:val="20"/>
                <w:lang w:val="es-ES_tradnl"/>
              </w:rPr>
              <w:t>GmbH</w:t>
            </w:r>
            <w:proofErr w:type="spellEnd"/>
          </w:p>
          <w:p w14:paraId="311F67A6" w14:textId="77777777" w:rsidR="001A3197" w:rsidRPr="006F64E3" w:rsidRDefault="001A3197" w:rsidP="001A3197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r w:rsidRPr="006F64E3">
              <w:rPr>
                <w:b/>
                <w:sz w:val="19"/>
                <w:szCs w:val="20"/>
                <w:lang w:val="es-ES_tradnl"/>
              </w:rPr>
              <w:t xml:space="preserve">Mag. Christian Klinger, </w:t>
            </w:r>
            <w:r>
              <w:rPr>
                <w:b/>
                <w:sz w:val="19"/>
                <w:szCs w:val="20"/>
                <w:lang w:val="es-ES_tradnl"/>
              </w:rPr>
              <w:t>BA</w:t>
            </w:r>
          </w:p>
          <w:p w14:paraId="1CD81EC7" w14:textId="77777777" w:rsidR="001A3197" w:rsidRPr="006F64E3" w:rsidRDefault="001A3197" w:rsidP="001A3197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proofErr w:type="spellStart"/>
            <w:r>
              <w:rPr>
                <w:b/>
                <w:sz w:val="19"/>
                <w:szCs w:val="20"/>
                <w:lang w:val="es-ES_tradnl"/>
              </w:rPr>
              <w:t>Miteigentümer</w:t>
            </w:r>
            <w:proofErr w:type="spellEnd"/>
            <w:r w:rsidRPr="006F64E3">
              <w:rPr>
                <w:b/>
                <w:sz w:val="19"/>
                <w:szCs w:val="20"/>
                <w:lang w:val="es-ES_tradnl"/>
              </w:rPr>
              <w:t xml:space="preserve"> </w:t>
            </w:r>
            <w:proofErr w:type="spellStart"/>
            <w:r w:rsidRPr="006F64E3">
              <w:rPr>
                <w:b/>
                <w:sz w:val="19"/>
                <w:szCs w:val="20"/>
                <w:lang w:val="es-ES_tradnl"/>
              </w:rPr>
              <w:t>und</w:t>
            </w:r>
            <w:proofErr w:type="spellEnd"/>
            <w:r w:rsidRPr="006F64E3">
              <w:rPr>
                <w:b/>
                <w:sz w:val="19"/>
                <w:szCs w:val="20"/>
                <w:lang w:val="es-ES_tradnl"/>
              </w:rPr>
              <w:t xml:space="preserve"> </w:t>
            </w:r>
            <w:proofErr w:type="spellStart"/>
            <w:r w:rsidRPr="006F64E3">
              <w:rPr>
                <w:b/>
                <w:sz w:val="19"/>
                <w:szCs w:val="20"/>
                <w:lang w:val="es-ES_tradnl"/>
              </w:rPr>
              <w:t>Unternehmenssprecher</w:t>
            </w:r>
            <w:proofErr w:type="spellEnd"/>
          </w:p>
          <w:p w14:paraId="2A21791C" w14:textId="77777777" w:rsidR="001A3197" w:rsidRPr="006F64E3" w:rsidRDefault="001A3197" w:rsidP="001A3197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proofErr w:type="spellStart"/>
            <w:r w:rsidRPr="006F64E3">
              <w:rPr>
                <w:sz w:val="19"/>
                <w:szCs w:val="20"/>
                <w:lang w:val="es-ES_tradnl"/>
              </w:rPr>
              <w:t>Ganglgutstraße</w:t>
            </w:r>
            <w:proofErr w:type="spellEnd"/>
            <w:r w:rsidRPr="006F64E3">
              <w:rPr>
                <w:sz w:val="19"/>
                <w:szCs w:val="20"/>
                <w:lang w:val="es-ES_tradnl"/>
              </w:rPr>
              <w:t xml:space="preserve"> 131</w:t>
            </w:r>
          </w:p>
          <w:p w14:paraId="612FDF37" w14:textId="77777777" w:rsidR="001A3197" w:rsidRPr="006F64E3" w:rsidRDefault="001A3197" w:rsidP="001A3197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6F64E3">
              <w:rPr>
                <w:sz w:val="19"/>
                <w:szCs w:val="20"/>
                <w:lang w:val="es-ES_tradnl"/>
              </w:rPr>
              <w:t xml:space="preserve">4050 </w:t>
            </w:r>
            <w:proofErr w:type="spellStart"/>
            <w:r w:rsidRPr="006F64E3">
              <w:rPr>
                <w:sz w:val="19"/>
                <w:szCs w:val="20"/>
                <w:lang w:val="es-ES_tradnl"/>
              </w:rPr>
              <w:t>Traun</w:t>
            </w:r>
            <w:proofErr w:type="spellEnd"/>
          </w:p>
          <w:p w14:paraId="04933C17" w14:textId="77777777" w:rsidR="001A3197" w:rsidRPr="006F64E3" w:rsidRDefault="001A3197" w:rsidP="001A3197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6F64E3">
              <w:rPr>
                <w:sz w:val="19"/>
                <w:szCs w:val="20"/>
                <w:lang w:val="es-ES_tradnl"/>
              </w:rPr>
              <w:t>Tel.: +43 7229 770-0</w:t>
            </w:r>
          </w:p>
          <w:p w14:paraId="04099935" w14:textId="1F75028B" w:rsidR="002D3AEA" w:rsidRPr="00AE1FA7" w:rsidRDefault="001A3197" w:rsidP="001A3197">
            <w:pPr>
              <w:spacing w:after="40" w:line="360" w:lineRule="auto"/>
              <w:rPr>
                <w:sz w:val="19"/>
                <w:szCs w:val="20"/>
                <w:lang w:val="fr-FR"/>
              </w:rPr>
            </w:pPr>
            <w:r w:rsidRPr="006F64E3">
              <w:rPr>
                <w:sz w:val="19"/>
                <w:szCs w:val="20"/>
                <w:lang w:val="es-ES_tradnl"/>
              </w:rPr>
              <w:t>christian.klinger@internorm.com</w:t>
            </w:r>
          </w:p>
        </w:tc>
        <w:tc>
          <w:tcPr>
            <w:tcW w:w="467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F4738AD" w14:textId="77777777" w:rsidR="002D3AEA" w:rsidRPr="001E0054" w:rsidRDefault="002D3AEA" w:rsidP="002639B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1E0054">
              <w:rPr>
                <w:sz w:val="19"/>
                <w:szCs w:val="20"/>
                <w:lang w:val="es-ES_tradnl"/>
              </w:rPr>
              <w:t xml:space="preserve">plenos – </w:t>
            </w:r>
            <w:proofErr w:type="spellStart"/>
            <w:r w:rsidRPr="001E0054">
              <w:rPr>
                <w:sz w:val="19"/>
                <w:szCs w:val="20"/>
                <w:lang w:val="es-ES_tradnl"/>
              </w:rPr>
              <w:t>Agentur</w:t>
            </w:r>
            <w:proofErr w:type="spellEnd"/>
            <w:r w:rsidRPr="001E0054">
              <w:rPr>
                <w:sz w:val="19"/>
                <w:szCs w:val="20"/>
                <w:lang w:val="es-ES_tradnl"/>
              </w:rPr>
              <w:t xml:space="preserve"> </w:t>
            </w:r>
            <w:proofErr w:type="spellStart"/>
            <w:r w:rsidRPr="001E0054">
              <w:rPr>
                <w:sz w:val="19"/>
                <w:szCs w:val="20"/>
                <w:lang w:val="es-ES_tradnl"/>
              </w:rPr>
              <w:t>für</w:t>
            </w:r>
            <w:proofErr w:type="spellEnd"/>
            <w:r w:rsidRPr="001E0054">
              <w:rPr>
                <w:sz w:val="19"/>
                <w:szCs w:val="20"/>
                <w:lang w:val="es-ES_tradnl"/>
              </w:rPr>
              <w:t xml:space="preserve"> </w:t>
            </w:r>
            <w:proofErr w:type="spellStart"/>
            <w:r w:rsidRPr="001E0054">
              <w:rPr>
                <w:sz w:val="19"/>
                <w:szCs w:val="20"/>
                <w:lang w:val="es-ES_tradnl"/>
              </w:rPr>
              <w:t>Kommunikation</w:t>
            </w:r>
            <w:proofErr w:type="spellEnd"/>
          </w:p>
          <w:p w14:paraId="6A564E6A" w14:textId="77777777" w:rsidR="002D3AEA" w:rsidRDefault="002D3AEA" w:rsidP="002639BB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r w:rsidRPr="001E0054">
              <w:rPr>
                <w:b/>
                <w:sz w:val="19"/>
                <w:szCs w:val="20"/>
                <w:lang w:val="es-ES_tradnl"/>
              </w:rPr>
              <w:t>Jonas Loewe, MSc</w:t>
            </w:r>
          </w:p>
          <w:p w14:paraId="0C0B253B" w14:textId="77777777" w:rsidR="002D3AEA" w:rsidRPr="001E0054" w:rsidRDefault="002D3AEA" w:rsidP="002639BB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proofErr w:type="spellStart"/>
            <w:r>
              <w:rPr>
                <w:b/>
                <w:sz w:val="19"/>
                <w:szCs w:val="20"/>
                <w:lang w:val="es-ES_tradnl"/>
              </w:rPr>
              <w:t>Managing</w:t>
            </w:r>
            <w:proofErr w:type="spellEnd"/>
            <w:r>
              <w:rPr>
                <w:b/>
                <w:sz w:val="19"/>
                <w:szCs w:val="20"/>
                <w:lang w:val="es-ES_tradnl"/>
              </w:rPr>
              <w:t xml:space="preserve"> Director</w:t>
            </w:r>
          </w:p>
          <w:p w14:paraId="22A0116A" w14:textId="12CA8C47" w:rsidR="002D3AEA" w:rsidRPr="001E0054" w:rsidRDefault="002D3AEA" w:rsidP="002639B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proofErr w:type="spellStart"/>
            <w:r>
              <w:rPr>
                <w:sz w:val="19"/>
                <w:szCs w:val="20"/>
                <w:lang w:val="es-ES_tradnl"/>
              </w:rPr>
              <w:t>Siezenheimer</w:t>
            </w:r>
            <w:proofErr w:type="spellEnd"/>
            <w:r w:rsidR="00B014D5">
              <w:rPr>
                <w:sz w:val="19"/>
                <w:szCs w:val="20"/>
                <w:lang w:val="es-ES_tradnl"/>
              </w:rPr>
              <w:t xml:space="preserve"> </w:t>
            </w:r>
            <w:proofErr w:type="spellStart"/>
            <w:r w:rsidR="00B014D5">
              <w:rPr>
                <w:sz w:val="19"/>
                <w:szCs w:val="20"/>
                <w:lang w:val="es-ES_tradnl"/>
              </w:rPr>
              <w:t>S</w:t>
            </w:r>
            <w:r>
              <w:rPr>
                <w:sz w:val="19"/>
                <w:szCs w:val="20"/>
                <w:lang w:val="es-ES_tradnl"/>
              </w:rPr>
              <w:t>traße</w:t>
            </w:r>
            <w:proofErr w:type="spellEnd"/>
            <w:r w:rsidRPr="001E0054">
              <w:rPr>
                <w:sz w:val="19"/>
                <w:szCs w:val="20"/>
                <w:lang w:val="es-ES_tradnl"/>
              </w:rPr>
              <w:t xml:space="preserve"> </w:t>
            </w:r>
            <w:r>
              <w:rPr>
                <w:sz w:val="19"/>
                <w:szCs w:val="20"/>
                <w:lang w:val="es-ES_tradnl"/>
              </w:rPr>
              <w:t>39a</w:t>
            </w:r>
          </w:p>
          <w:p w14:paraId="71C8E632" w14:textId="77777777" w:rsidR="002D3AEA" w:rsidRPr="001E0054" w:rsidRDefault="002D3AEA" w:rsidP="002639B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1E0054">
              <w:rPr>
                <w:sz w:val="19"/>
                <w:szCs w:val="20"/>
                <w:lang w:val="es-ES_tradnl"/>
              </w:rPr>
              <w:t xml:space="preserve">5020 </w:t>
            </w:r>
            <w:proofErr w:type="spellStart"/>
            <w:r w:rsidRPr="001E0054">
              <w:rPr>
                <w:sz w:val="19"/>
                <w:szCs w:val="20"/>
                <w:lang w:val="es-ES_tradnl"/>
              </w:rPr>
              <w:t>Salzburg</w:t>
            </w:r>
            <w:proofErr w:type="spellEnd"/>
          </w:p>
          <w:p w14:paraId="43341270" w14:textId="1F9B5723" w:rsidR="002D3AEA" w:rsidRPr="001E0054" w:rsidRDefault="002D3AEA" w:rsidP="002639B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1E0054">
              <w:rPr>
                <w:sz w:val="19"/>
                <w:szCs w:val="20"/>
                <w:lang w:val="es-ES_tradnl"/>
              </w:rPr>
              <w:t>Tel.: +43 676</w:t>
            </w:r>
            <w:r w:rsidR="00B014D5">
              <w:rPr>
                <w:sz w:val="19"/>
                <w:szCs w:val="20"/>
                <w:lang w:val="es-ES_tradnl"/>
              </w:rPr>
              <w:t xml:space="preserve"> </w:t>
            </w:r>
            <w:r w:rsidRPr="001E0054">
              <w:rPr>
                <w:sz w:val="19"/>
                <w:szCs w:val="20"/>
                <w:lang w:val="es-ES_tradnl"/>
              </w:rPr>
              <w:t xml:space="preserve">83 786 229 </w:t>
            </w:r>
          </w:p>
          <w:p w14:paraId="3FB41958" w14:textId="77777777" w:rsidR="002D3AEA" w:rsidRPr="006F64E3" w:rsidRDefault="002D3AEA" w:rsidP="002639BB">
            <w:pPr>
              <w:spacing w:after="40" w:line="360" w:lineRule="auto"/>
              <w:rPr>
                <w:sz w:val="19"/>
                <w:szCs w:val="20"/>
                <w:lang w:val="es-ES_tradnl"/>
              </w:rPr>
            </w:pPr>
            <w:r w:rsidRPr="001E0054">
              <w:rPr>
                <w:sz w:val="19"/>
                <w:szCs w:val="20"/>
                <w:lang w:val="es-ES_tradnl"/>
              </w:rPr>
              <w:t>jonas.loewe@plenos.at</w:t>
            </w:r>
          </w:p>
        </w:tc>
      </w:tr>
    </w:tbl>
    <w:p w14:paraId="70EB232C" w14:textId="77777777" w:rsidR="002D3AEA" w:rsidRDefault="002D3AEA"/>
    <w:sectPr w:rsidR="002D3AEA" w:rsidSect="00E11836">
      <w:headerReference w:type="default" r:id="rId11"/>
      <w:footerReference w:type="default" r:id="rId12"/>
      <w:pgSz w:w="11906" w:h="16838" w:code="9"/>
      <w:pgMar w:top="1418" w:right="1247" w:bottom="1134" w:left="124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5A333" w14:textId="77777777" w:rsidR="00665F4D" w:rsidRDefault="00665F4D">
      <w:r>
        <w:separator/>
      </w:r>
    </w:p>
  </w:endnote>
  <w:endnote w:type="continuationSeparator" w:id="0">
    <w:p w14:paraId="74C7A3A5" w14:textId="77777777" w:rsidR="00665F4D" w:rsidRDefault="00665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Pro 45 Lt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DF906" w14:textId="77777777" w:rsidR="00F722C9" w:rsidRPr="00A80D6B" w:rsidRDefault="00F722C9" w:rsidP="00F722C9">
    <w:pPr>
      <w:pStyle w:val="Fuzeile"/>
      <w:ind w:left="720"/>
      <w:rPr>
        <w:sz w:val="8"/>
        <w:szCs w:val="8"/>
      </w:rPr>
    </w:pPr>
  </w:p>
  <w:p w14:paraId="1E11F4EE" w14:textId="6CF2FB7D" w:rsidR="0025005A" w:rsidRPr="00A80D6B" w:rsidRDefault="00800E86" w:rsidP="00E11836">
    <w:pPr>
      <w:pStyle w:val="Fuzeile"/>
      <w:pBdr>
        <w:top w:val="single" w:sz="4" w:space="1" w:color="C0C0C0"/>
      </w:pBdr>
      <w:rPr>
        <w:color w:val="808080"/>
        <w:sz w:val="16"/>
        <w:szCs w:val="16"/>
      </w:rPr>
    </w:pPr>
    <w:r w:rsidRPr="00A80D6B">
      <w:rPr>
        <w:color w:val="808080"/>
        <w:sz w:val="16"/>
        <w:szCs w:val="16"/>
      </w:rPr>
      <w:t xml:space="preserve">INTERNORM-PRESSEINFORMATION </w:t>
    </w:r>
    <w:r>
      <w:rPr>
        <w:color w:val="808080"/>
        <w:sz w:val="16"/>
        <w:szCs w:val="16"/>
      </w:rPr>
      <w:t xml:space="preserve">/ </w:t>
    </w:r>
    <w:r w:rsidRPr="00A80D6B">
      <w:rPr>
        <w:color w:val="808080"/>
        <w:sz w:val="16"/>
        <w:szCs w:val="16"/>
      </w:rPr>
      <w:t>Pres</w:t>
    </w:r>
    <w:r>
      <w:rPr>
        <w:color w:val="808080"/>
        <w:sz w:val="16"/>
        <w:szCs w:val="16"/>
      </w:rPr>
      <w:t xml:space="preserve">sekontakt: </w:t>
    </w:r>
    <w:proofErr w:type="spellStart"/>
    <w:r>
      <w:rPr>
        <w:color w:val="808080"/>
        <w:sz w:val="16"/>
        <w:szCs w:val="16"/>
      </w:rPr>
      <w:t>Plenos</w:t>
    </w:r>
    <w:proofErr w:type="spellEnd"/>
    <w:r>
      <w:rPr>
        <w:color w:val="808080"/>
        <w:sz w:val="16"/>
        <w:szCs w:val="16"/>
      </w:rPr>
      <w:t xml:space="preserve"> – Agentur für Kommunikation +43 </w:t>
    </w:r>
    <w:r w:rsidR="00F722C9">
      <w:rPr>
        <w:color w:val="808080"/>
        <w:sz w:val="16"/>
        <w:szCs w:val="16"/>
      </w:rPr>
      <w:t>676 83786240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FA1AE" w14:textId="77777777" w:rsidR="00665F4D" w:rsidRDefault="00665F4D">
      <w:r>
        <w:separator/>
      </w:r>
    </w:p>
  </w:footnote>
  <w:footnote w:type="continuationSeparator" w:id="0">
    <w:p w14:paraId="0B5AD24C" w14:textId="77777777" w:rsidR="00665F4D" w:rsidRDefault="00665F4D">
      <w:r>
        <w:continuationSeparator/>
      </w:r>
    </w:p>
  </w:footnote>
  <w:footnote w:id="1">
    <w:p w14:paraId="71E15E6F" w14:textId="65DA64DC" w:rsidR="00621387" w:rsidRPr="00614107" w:rsidRDefault="00621387" w:rsidP="00614107">
      <w:pPr>
        <w:pStyle w:val="Fuzeile"/>
        <w:rPr>
          <w:sz w:val="16"/>
          <w:szCs w:val="16"/>
        </w:rPr>
      </w:pPr>
      <w:r w:rsidRPr="00614107">
        <w:rPr>
          <w:rStyle w:val="Funotenzeichen"/>
          <w:sz w:val="16"/>
          <w:szCs w:val="16"/>
        </w:rPr>
        <w:footnoteRef/>
      </w:r>
      <w:r w:rsidRPr="00614107">
        <w:rPr>
          <w:sz w:val="16"/>
          <w:szCs w:val="16"/>
        </w:rPr>
        <w:t xml:space="preserve"> Bundesministerium für Nachhaltigkeit und Tourismus, Bericht 2018</w:t>
      </w:r>
    </w:p>
  </w:footnote>
  <w:footnote w:id="2">
    <w:p w14:paraId="49F58014" w14:textId="78D1C1DC" w:rsidR="00621387" w:rsidRPr="00614107" w:rsidRDefault="00621387" w:rsidP="00614107">
      <w:pPr>
        <w:pStyle w:val="Funotentext"/>
        <w:rPr>
          <w:sz w:val="16"/>
          <w:szCs w:val="16"/>
        </w:rPr>
      </w:pPr>
      <w:r w:rsidRPr="00614107">
        <w:rPr>
          <w:rStyle w:val="Funotenzeichen"/>
          <w:sz w:val="16"/>
          <w:szCs w:val="16"/>
        </w:rPr>
        <w:footnoteRef/>
      </w:r>
      <w:r w:rsidRPr="00614107">
        <w:rPr>
          <w:sz w:val="16"/>
          <w:szCs w:val="16"/>
        </w:rPr>
        <w:t xml:space="preserve"> Klima &amp; Energiefonds 2018, Bundesministerium für Wissenschaft, Forschung und Wirtschaft</w:t>
      </w:r>
    </w:p>
  </w:footnote>
  <w:footnote w:id="3">
    <w:p w14:paraId="3A7A6C21" w14:textId="19F0228C" w:rsidR="00614107" w:rsidRPr="00614107" w:rsidRDefault="00621387" w:rsidP="00614107">
      <w:pPr>
        <w:pStyle w:val="Fuzeile"/>
        <w:rPr>
          <w:sz w:val="16"/>
          <w:szCs w:val="16"/>
        </w:rPr>
      </w:pPr>
      <w:r w:rsidRPr="00614107">
        <w:rPr>
          <w:rStyle w:val="Funotenzeichen"/>
          <w:sz w:val="16"/>
          <w:szCs w:val="16"/>
        </w:rPr>
        <w:footnoteRef/>
      </w:r>
      <w:r w:rsidRPr="00614107">
        <w:rPr>
          <w:sz w:val="16"/>
          <w:szCs w:val="16"/>
        </w:rPr>
        <w:t xml:space="preserve"> </w:t>
      </w:r>
      <w:r w:rsidR="00614107" w:rsidRPr="00614107">
        <w:rPr>
          <w:sz w:val="16"/>
          <w:szCs w:val="16"/>
        </w:rPr>
        <w:t>Klima &amp; Energiefonds 2018, Studi</w:t>
      </w:r>
      <w:r w:rsidR="00213C86">
        <w:rPr>
          <w:sz w:val="16"/>
          <w:szCs w:val="16"/>
        </w:rPr>
        <w:t>e</w:t>
      </w:r>
      <w:r w:rsidR="00614107" w:rsidRPr="00614107">
        <w:rPr>
          <w:sz w:val="16"/>
          <w:szCs w:val="16"/>
        </w:rPr>
        <w:t xml:space="preserve"> deutsche Energieagentur DENA</w:t>
      </w:r>
    </w:p>
    <w:p w14:paraId="32246507" w14:textId="0592FAF2" w:rsidR="00621387" w:rsidRDefault="00621387">
      <w:pPr>
        <w:pStyle w:val="Funotentext"/>
      </w:pPr>
    </w:p>
  </w:footnote>
  <w:footnote w:id="4">
    <w:p w14:paraId="7C610ACE" w14:textId="74B7BE6B" w:rsidR="00213C86" w:rsidRDefault="00213C86" w:rsidP="00213C86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213C86">
        <w:rPr>
          <w:sz w:val="16"/>
          <w:szCs w:val="16"/>
        </w:rPr>
        <w:t>Klima- und Energiefonds 2016</w:t>
      </w:r>
      <w:r>
        <w:rPr>
          <w:sz w:val="16"/>
          <w:szCs w:val="16"/>
        </w:rPr>
        <w:t>,</w:t>
      </w:r>
      <w:r w:rsidRPr="00213C86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Faktencheck: </w:t>
      </w:r>
      <w:r w:rsidRPr="00213C86">
        <w:rPr>
          <w:sz w:val="16"/>
          <w:szCs w:val="16"/>
        </w:rPr>
        <w:t>Mit energieeffizienten Gebäuden zum</w:t>
      </w:r>
      <w:r>
        <w:rPr>
          <w:sz w:val="16"/>
          <w:szCs w:val="16"/>
        </w:rPr>
        <w:t xml:space="preserve"> </w:t>
      </w:r>
      <w:r w:rsidRPr="00213C86">
        <w:rPr>
          <w:sz w:val="16"/>
          <w:szCs w:val="16"/>
        </w:rPr>
        <w:t>erfolgreichen Klimaschutz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CD7AD" w14:textId="77777777" w:rsidR="0025005A" w:rsidRDefault="00800E86" w:rsidP="00E11836">
    <w:pPr>
      <w:pStyle w:val="Kopfzeile"/>
      <w:rPr>
        <w:rFonts w:ascii="HelveticaNeueLT Pro 45 Lt" w:hAnsi="HelveticaNeueLT Pro 45 Lt"/>
        <w:b/>
      </w:rPr>
    </w:pPr>
    <w:r>
      <w:rPr>
        <w:rFonts w:ascii="HelveticaNeueLT Pro 45 Lt" w:hAnsi="HelveticaNeueLT Pro 45 Lt"/>
        <w:b/>
        <w:noProof/>
      </w:rPr>
      <w:drawing>
        <wp:inline distT="0" distB="0" distL="0" distR="0" wp14:anchorId="7E6E4CBD" wp14:editId="6882D995">
          <wp:extent cx="5977255" cy="287655"/>
          <wp:effectExtent l="0" t="0" r="0" b="0"/>
          <wp:docPr id="1" name="Bild 1" descr="Internorm_Band_OHNE_Cla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norm_Band_OHNE_Cla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72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7AD34E" w14:textId="77777777" w:rsidR="0025005A" w:rsidRDefault="00000000" w:rsidP="00E11836">
    <w:pPr>
      <w:pStyle w:val="Kopfzeile"/>
      <w:rPr>
        <w:rFonts w:ascii="HelveticaNeueLT Pro 45 Lt" w:hAnsi="HelveticaNeueLT Pro 45 Lt"/>
        <w:b/>
        <w:color w:val="808080"/>
        <w:sz w:val="16"/>
        <w:szCs w:val="16"/>
      </w:rPr>
    </w:pPr>
  </w:p>
  <w:p w14:paraId="19090771" w14:textId="77777777" w:rsidR="0025005A" w:rsidRPr="00773866" w:rsidRDefault="00800E86" w:rsidP="00E11836">
    <w:pPr>
      <w:pStyle w:val="Kopfzeile"/>
      <w:rPr>
        <w:b/>
        <w:color w:val="808080"/>
      </w:rPr>
    </w:pPr>
    <w:r w:rsidRPr="00773866">
      <w:rPr>
        <w:b/>
        <w:color w:val="808080"/>
      </w:rPr>
      <w:t>PRESSEINFORMATION</w:t>
    </w:r>
  </w:p>
  <w:p w14:paraId="0A6F450F" w14:textId="5AD52392" w:rsidR="0025005A" w:rsidRPr="00905E20" w:rsidRDefault="00800E86" w:rsidP="00E11836">
    <w:pPr>
      <w:pStyle w:val="Kopfzeile"/>
      <w:spacing w:before="20"/>
      <w:rPr>
        <w:rFonts w:ascii="Helvetica Neue" w:hAnsi="Helvetica Neue"/>
        <w:b/>
        <w:sz w:val="28"/>
      </w:rPr>
    </w:pPr>
    <w:r>
      <w:rPr>
        <w:b/>
        <w:color w:val="808080"/>
        <w:sz w:val="20"/>
        <w:szCs w:val="20"/>
      </w:rPr>
      <w:t xml:space="preserve">TRAUN, </w:t>
    </w:r>
    <w:r w:rsidR="00CC31FC">
      <w:rPr>
        <w:b/>
        <w:color w:val="808080"/>
        <w:sz w:val="20"/>
        <w:szCs w:val="20"/>
      </w:rPr>
      <w:t>Dez</w:t>
    </w:r>
    <w:r w:rsidR="00DF21F9">
      <w:rPr>
        <w:b/>
        <w:color w:val="808080"/>
        <w:sz w:val="20"/>
        <w:szCs w:val="20"/>
      </w:rPr>
      <w:t>ember</w:t>
    </w:r>
    <w:r w:rsidR="008947B2">
      <w:rPr>
        <w:b/>
        <w:color w:val="808080"/>
        <w:sz w:val="20"/>
        <w:szCs w:val="20"/>
      </w:rPr>
      <w:t xml:space="preserve"> </w:t>
    </w:r>
    <w:r w:rsidRPr="009D0F89">
      <w:rPr>
        <w:b/>
        <w:color w:val="808080"/>
        <w:sz w:val="20"/>
        <w:szCs w:val="20"/>
      </w:rPr>
      <w:t>20</w:t>
    </w:r>
    <w:r w:rsidR="00894D1C">
      <w:rPr>
        <w:b/>
        <w:color w:val="808080"/>
        <w:sz w:val="20"/>
        <w:szCs w:val="20"/>
      </w:rPr>
      <w:t>2</w:t>
    </w:r>
    <w:r w:rsidR="003D0F7F">
      <w:rPr>
        <w:b/>
        <w:color w:val="808080"/>
        <w:sz w:val="20"/>
        <w:szCs w:val="20"/>
      </w:rPr>
      <w:t>2</w:t>
    </w:r>
  </w:p>
  <w:p w14:paraId="69B8FD1B" w14:textId="77777777" w:rsidR="0025005A" w:rsidRPr="00905E20" w:rsidRDefault="00000000" w:rsidP="00E11836">
    <w:pPr>
      <w:pStyle w:val="Kopfzeile"/>
      <w:jc w:val="right"/>
      <w:rPr>
        <w:rFonts w:ascii="Helvetica Neue" w:hAnsi="Helvetica Neue"/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61935"/>
    <w:multiLevelType w:val="multilevel"/>
    <w:tmpl w:val="84728F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DF4F61"/>
    <w:multiLevelType w:val="multilevel"/>
    <w:tmpl w:val="24C4B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13293C"/>
    <w:multiLevelType w:val="hybridMultilevel"/>
    <w:tmpl w:val="F40E6FA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766233">
    <w:abstractNumId w:val="1"/>
  </w:num>
  <w:num w:numId="2" w16cid:durableId="1083071053">
    <w:abstractNumId w:val="0"/>
  </w:num>
  <w:num w:numId="3" w16cid:durableId="12877379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1CC"/>
    <w:rsid w:val="00001786"/>
    <w:rsid w:val="0000234D"/>
    <w:rsid w:val="00006398"/>
    <w:rsid w:val="00007F1E"/>
    <w:rsid w:val="00017144"/>
    <w:rsid w:val="0001747F"/>
    <w:rsid w:val="00037A16"/>
    <w:rsid w:val="000452B9"/>
    <w:rsid w:val="00046715"/>
    <w:rsid w:val="000571BB"/>
    <w:rsid w:val="00065C10"/>
    <w:rsid w:val="00065FA6"/>
    <w:rsid w:val="00077F28"/>
    <w:rsid w:val="00081F55"/>
    <w:rsid w:val="00090A58"/>
    <w:rsid w:val="0009192D"/>
    <w:rsid w:val="00092CAC"/>
    <w:rsid w:val="000949DF"/>
    <w:rsid w:val="000A22CD"/>
    <w:rsid w:val="000A62FC"/>
    <w:rsid w:val="000B095A"/>
    <w:rsid w:val="000B32AA"/>
    <w:rsid w:val="000C2647"/>
    <w:rsid w:val="000C50D0"/>
    <w:rsid w:val="000D33F3"/>
    <w:rsid w:val="000D5D4C"/>
    <w:rsid w:val="000D613C"/>
    <w:rsid w:val="000D7CC6"/>
    <w:rsid w:val="000E2EFF"/>
    <w:rsid w:val="000F5A51"/>
    <w:rsid w:val="00105133"/>
    <w:rsid w:val="00112514"/>
    <w:rsid w:val="00116EFA"/>
    <w:rsid w:val="00135488"/>
    <w:rsid w:val="001607A7"/>
    <w:rsid w:val="0017166B"/>
    <w:rsid w:val="00175417"/>
    <w:rsid w:val="0019308B"/>
    <w:rsid w:val="001A3197"/>
    <w:rsid w:val="001B1624"/>
    <w:rsid w:val="001B6370"/>
    <w:rsid w:val="001B75A9"/>
    <w:rsid w:val="001E0054"/>
    <w:rsid w:val="001E06EB"/>
    <w:rsid w:val="001E44B5"/>
    <w:rsid w:val="001F6F6A"/>
    <w:rsid w:val="00201617"/>
    <w:rsid w:val="00213C86"/>
    <w:rsid w:val="00214990"/>
    <w:rsid w:val="00215009"/>
    <w:rsid w:val="00223B05"/>
    <w:rsid w:val="0022660F"/>
    <w:rsid w:val="00266DB9"/>
    <w:rsid w:val="002723C8"/>
    <w:rsid w:val="00272D74"/>
    <w:rsid w:val="00273F42"/>
    <w:rsid w:val="00274F49"/>
    <w:rsid w:val="002868EC"/>
    <w:rsid w:val="00286BED"/>
    <w:rsid w:val="002A15D9"/>
    <w:rsid w:val="002A5ED5"/>
    <w:rsid w:val="002A6192"/>
    <w:rsid w:val="002A6DA1"/>
    <w:rsid w:val="002B1B7E"/>
    <w:rsid w:val="002D30EE"/>
    <w:rsid w:val="002D3AEA"/>
    <w:rsid w:val="002D45C7"/>
    <w:rsid w:val="002E2E52"/>
    <w:rsid w:val="002E48DC"/>
    <w:rsid w:val="002E7209"/>
    <w:rsid w:val="002F310D"/>
    <w:rsid w:val="002F5DC9"/>
    <w:rsid w:val="002F6C17"/>
    <w:rsid w:val="00303844"/>
    <w:rsid w:val="003127D8"/>
    <w:rsid w:val="00317EA0"/>
    <w:rsid w:val="003311B0"/>
    <w:rsid w:val="0033488F"/>
    <w:rsid w:val="00341AF3"/>
    <w:rsid w:val="003433C2"/>
    <w:rsid w:val="00345DCC"/>
    <w:rsid w:val="00350407"/>
    <w:rsid w:val="003539F7"/>
    <w:rsid w:val="0037293B"/>
    <w:rsid w:val="00375006"/>
    <w:rsid w:val="003942AF"/>
    <w:rsid w:val="003A7BD8"/>
    <w:rsid w:val="003C62D7"/>
    <w:rsid w:val="003C72DF"/>
    <w:rsid w:val="003C73A1"/>
    <w:rsid w:val="003D0F7F"/>
    <w:rsid w:val="003E56AA"/>
    <w:rsid w:val="003E5E0D"/>
    <w:rsid w:val="003F456B"/>
    <w:rsid w:val="003F4B0E"/>
    <w:rsid w:val="00406D46"/>
    <w:rsid w:val="004154AB"/>
    <w:rsid w:val="00425738"/>
    <w:rsid w:val="00445C3E"/>
    <w:rsid w:val="00450F07"/>
    <w:rsid w:val="00452A47"/>
    <w:rsid w:val="00453AAE"/>
    <w:rsid w:val="00461316"/>
    <w:rsid w:val="0046743C"/>
    <w:rsid w:val="0047000E"/>
    <w:rsid w:val="00486BF5"/>
    <w:rsid w:val="004878DB"/>
    <w:rsid w:val="00487BEF"/>
    <w:rsid w:val="00495CF6"/>
    <w:rsid w:val="0049625A"/>
    <w:rsid w:val="0049635F"/>
    <w:rsid w:val="004A225C"/>
    <w:rsid w:val="004A2833"/>
    <w:rsid w:val="004B6908"/>
    <w:rsid w:val="004C0E6F"/>
    <w:rsid w:val="004C1AD4"/>
    <w:rsid w:val="004C2EAD"/>
    <w:rsid w:val="004D5CBF"/>
    <w:rsid w:val="004E02E3"/>
    <w:rsid w:val="004F3869"/>
    <w:rsid w:val="004F7478"/>
    <w:rsid w:val="005131CE"/>
    <w:rsid w:val="00521BCE"/>
    <w:rsid w:val="00530D72"/>
    <w:rsid w:val="005321AE"/>
    <w:rsid w:val="00532494"/>
    <w:rsid w:val="0054399F"/>
    <w:rsid w:val="00551A35"/>
    <w:rsid w:val="00554B48"/>
    <w:rsid w:val="00554E9E"/>
    <w:rsid w:val="00557BA8"/>
    <w:rsid w:val="00566DF9"/>
    <w:rsid w:val="005746C6"/>
    <w:rsid w:val="00576912"/>
    <w:rsid w:val="005801CC"/>
    <w:rsid w:val="00586745"/>
    <w:rsid w:val="005B599C"/>
    <w:rsid w:val="005C2244"/>
    <w:rsid w:val="005C4E93"/>
    <w:rsid w:val="005C7FB3"/>
    <w:rsid w:val="005D394D"/>
    <w:rsid w:val="005E02B8"/>
    <w:rsid w:val="005E0333"/>
    <w:rsid w:val="005E6A62"/>
    <w:rsid w:val="005F5155"/>
    <w:rsid w:val="005F75CA"/>
    <w:rsid w:val="006140AB"/>
    <w:rsid w:val="00614107"/>
    <w:rsid w:val="00616F8E"/>
    <w:rsid w:val="0061776A"/>
    <w:rsid w:val="00621387"/>
    <w:rsid w:val="0063418F"/>
    <w:rsid w:val="00657074"/>
    <w:rsid w:val="00660970"/>
    <w:rsid w:val="00665F4D"/>
    <w:rsid w:val="00666706"/>
    <w:rsid w:val="00672101"/>
    <w:rsid w:val="00697C5F"/>
    <w:rsid w:val="006A5539"/>
    <w:rsid w:val="006A67CC"/>
    <w:rsid w:val="006C36FB"/>
    <w:rsid w:val="006D14EC"/>
    <w:rsid w:val="006D2A84"/>
    <w:rsid w:val="006E3847"/>
    <w:rsid w:val="006F0E06"/>
    <w:rsid w:val="006F60AC"/>
    <w:rsid w:val="00702052"/>
    <w:rsid w:val="00705443"/>
    <w:rsid w:val="007070AB"/>
    <w:rsid w:val="00710D33"/>
    <w:rsid w:val="007251BF"/>
    <w:rsid w:val="0073007C"/>
    <w:rsid w:val="007306E6"/>
    <w:rsid w:val="00741815"/>
    <w:rsid w:val="007527EA"/>
    <w:rsid w:val="00753303"/>
    <w:rsid w:val="00765B4A"/>
    <w:rsid w:val="0076753B"/>
    <w:rsid w:val="007731EE"/>
    <w:rsid w:val="00787175"/>
    <w:rsid w:val="007A07E5"/>
    <w:rsid w:val="007B1F56"/>
    <w:rsid w:val="007B3368"/>
    <w:rsid w:val="007C47B5"/>
    <w:rsid w:val="007D7EC9"/>
    <w:rsid w:val="007F3B17"/>
    <w:rsid w:val="00800E86"/>
    <w:rsid w:val="0081006E"/>
    <w:rsid w:val="0081049B"/>
    <w:rsid w:val="00810B17"/>
    <w:rsid w:val="00811E75"/>
    <w:rsid w:val="00814365"/>
    <w:rsid w:val="00823A38"/>
    <w:rsid w:val="00824E3B"/>
    <w:rsid w:val="008319A5"/>
    <w:rsid w:val="008348F7"/>
    <w:rsid w:val="00834E45"/>
    <w:rsid w:val="0085375B"/>
    <w:rsid w:val="00855A0F"/>
    <w:rsid w:val="00860B3E"/>
    <w:rsid w:val="00862EAA"/>
    <w:rsid w:val="00866601"/>
    <w:rsid w:val="008700C3"/>
    <w:rsid w:val="008947B2"/>
    <w:rsid w:val="00894D1C"/>
    <w:rsid w:val="00895DA1"/>
    <w:rsid w:val="008972D7"/>
    <w:rsid w:val="008A1813"/>
    <w:rsid w:val="008B72A1"/>
    <w:rsid w:val="008C2022"/>
    <w:rsid w:val="008C7F95"/>
    <w:rsid w:val="008D1B30"/>
    <w:rsid w:val="008D3D2B"/>
    <w:rsid w:val="008D5A85"/>
    <w:rsid w:val="008E1B24"/>
    <w:rsid w:val="00904EB9"/>
    <w:rsid w:val="00913006"/>
    <w:rsid w:val="0091526C"/>
    <w:rsid w:val="00920382"/>
    <w:rsid w:val="0092421E"/>
    <w:rsid w:val="0093102B"/>
    <w:rsid w:val="00933007"/>
    <w:rsid w:val="00934366"/>
    <w:rsid w:val="0094216D"/>
    <w:rsid w:val="00942DF3"/>
    <w:rsid w:val="00954E97"/>
    <w:rsid w:val="009634FE"/>
    <w:rsid w:val="00973EF7"/>
    <w:rsid w:val="00975A9C"/>
    <w:rsid w:val="00985390"/>
    <w:rsid w:val="009861AD"/>
    <w:rsid w:val="009B5F77"/>
    <w:rsid w:val="009B6139"/>
    <w:rsid w:val="009C4F41"/>
    <w:rsid w:val="009C51C1"/>
    <w:rsid w:val="009C5A37"/>
    <w:rsid w:val="009D1DA3"/>
    <w:rsid w:val="009D41D1"/>
    <w:rsid w:val="009D534A"/>
    <w:rsid w:val="009D5F4E"/>
    <w:rsid w:val="009E404A"/>
    <w:rsid w:val="009E57FD"/>
    <w:rsid w:val="009F2D33"/>
    <w:rsid w:val="009F5DD8"/>
    <w:rsid w:val="009F62A9"/>
    <w:rsid w:val="009F78FA"/>
    <w:rsid w:val="00A00CA8"/>
    <w:rsid w:val="00A05797"/>
    <w:rsid w:val="00A1087D"/>
    <w:rsid w:val="00A1555F"/>
    <w:rsid w:val="00A23E6F"/>
    <w:rsid w:val="00A25F80"/>
    <w:rsid w:val="00A36FF4"/>
    <w:rsid w:val="00A3710B"/>
    <w:rsid w:val="00A533CA"/>
    <w:rsid w:val="00A547A4"/>
    <w:rsid w:val="00A57CAA"/>
    <w:rsid w:val="00A6129A"/>
    <w:rsid w:val="00A664ED"/>
    <w:rsid w:val="00A669C7"/>
    <w:rsid w:val="00A70A0D"/>
    <w:rsid w:val="00A74F18"/>
    <w:rsid w:val="00A83476"/>
    <w:rsid w:val="00A96F04"/>
    <w:rsid w:val="00AA2409"/>
    <w:rsid w:val="00AA2697"/>
    <w:rsid w:val="00AB7CDB"/>
    <w:rsid w:val="00AC1076"/>
    <w:rsid w:val="00AD1DE4"/>
    <w:rsid w:val="00AD2F7C"/>
    <w:rsid w:val="00AE0E48"/>
    <w:rsid w:val="00AE793F"/>
    <w:rsid w:val="00B014D5"/>
    <w:rsid w:val="00B01CB3"/>
    <w:rsid w:val="00B057D9"/>
    <w:rsid w:val="00B06A36"/>
    <w:rsid w:val="00B06C42"/>
    <w:rsid w:val="00B100AE"/>
    <w:rsid w:val="00B2045E"/>
    <w:rsid w:val="00B31B97"/>
    <w:rsid w:val="00B323A6"/>
    <w:rsid w:val="00B40199"/>
    <w:rsid w:val="00B43EC4"/>
    <w:rsid w:val="00B452BE"/>
    <w:rsid w:val="00B61ECC"/>
    <w:rsid w:val="00B66BAA"/>
    <w:rsid w:val="00B7109B"/>
    <w:rsid w:val="00B80206"/>
    <w:rsid w:val="00B853A4"/>
    <w:rsid w:val="00B87AE5"/>
    <w:rsid w:val="00B975A9"/>
    <w:rsid w:val="00B9770D"/>
    <w:rsid w:val="00B97CC1"/>
    <w:rsid w:val="00BA538F"/>
    <w:rsid w:val="00BB0941"/>
    <w:rsid w:val="00BB3E88"/>
    <w:rsid w:val="00BB4EE4"/>
    <w:rsid w:val="00BC18CA"/>
    <w:rsid w:val="00BC3451"/>
    <w:rsid w:val="00BC70FC"/>
    <w:rsid w:val="00BF5502"/>
    <w:rsid w:val="00C03A1A"/>
    <w:rsid w:val="00C045D8"/>
    <w:rsid w:val="00C10632"/>
    <w:rsid w:val="00C11CBA"/>
    <w:rsid w:val="00C12064"/>
    <w:rsid w:val="00C12CA9"/>
    <w:rsid w:val="00C21C1D"/>
    <w:rsid w:val="00C2783B"/>
    <w:rsid w:val="00C4473D"/>
    <w:rsid w:val="00C478E7"/>
    <w:rsid w:val="00C50FA6"/>
    <w:rsid w:val="00C66C6C"/>
    <w:rsid w:val="00C84867"/>
    <w:rsid w:val="00CA3687"/>
    <w:rsid w:val="00CC01FE"/>
    <w:rsid w:val="00CC31FC"/>
    <w:rsid w:val="00CC6186"/>
    <w:rsid w:val="00CD3AC2"/>
    <w:rsid w:val="00CE55F2"/>
    <w:rsid w:val="00CE7315"/>
    <w:rsid w:val="00CF7280"/>
    <w:rsid w:val="00D26A4E"/>
    <w:rsid w:val="00D35798"/>
    <w:rsid w:val="00D363BC"/>
    <w:rsid w:val="00D37AA4"/>
    <w:rsid w:val="00D5448F"/>
    <w:rsid w:val="00D57A25"/>
    <w:rsid w:val="00D60D35"/>
    <w:rsid w:val="00D63B82"/>
    <w:rsid w:val="00D66323"/>
    <w:rsid w:val="00D67964"/>
    <w:rsid w:val="00DB1298"/>
    <w:rsid w:val="00DB238E"/>
    <w:rsid w:val="00DB34BB"/>
    <w:rsid w:val="00DC3717"/>
    <w:rsid w:val="00DE3BF7"/>
    <w:rsid w:val="00DE69D7"/>
    <w:rsid w:val="00DF21F9"/>
    <w:rsid w:val="00DF6B3C"/>
    <w:rsid w:val="00E1179F"/>
    <w:rsid w:val="00E1181A"/>
    <w:rsid w:val="00E1612C"/>
    <w:rsid w:val="00E244C5"/>
    <w:rsid w:val="00E27FEB"/>
    <w:rsid w:val="00E3473A"/>
    <w:rsid w:val="00E40134"/>
    <w:rsid w:val="00E4192D"/>
    <w:rsid w:val="00E47535"/>
    <w:rsid w:val="00E51962"/>
    <w:rsid w:val="00E573AE"/>
    <w:rsid w:val="00E62F3A"/>
    <w:rsid w:val="00E640B9"/>
    <w:rsid w:val="00E723A9"/>
    <w:rsid w:val="00E72932"/>
    <w:rsid w:val="00E74B1F"/>
    <w:rsid w:val="00E8673D"/>
    <w:rsid w:val="00E9069E"/>
    <w:rsid w:val="00EA5715"/>
    <w:rsid w:val="00EB0215"/>
    <w:rsid w:val="00EB2C2F"/>
    <w:rsid w:val="00EB4B4F"/>
    <w:rsid w:val="00EB793E"/>
    <w:rsid w:val="00EC1422"/>
    <w:rsid w:val="00EC22DB"/>
    <w:rsid w:val="00ED1B99"/>
    <w:rsid w:val="00ED6604"/>
    <w:rsid w:val="00EE3296"/>
    <w:rsid w:val="00EE7CF8"/>
    <w:rsid w:val="00EF0A51"/>
    <w:rsid w:val="00EF6906"/>
    <w:rsid w:val="00F068AE"/>
    <w:rsid w:val="00F12922"/>
    <w:rsid w:val="00F4214B"/>
    <w:rsid w:val="00F4433E"/>
    <w:rsid w:val="00F4760C"/>
    <w:rsid w:val="00F53B6F"/>
    <w:rsid w:val="00F62078"/>
    <w:rsid w:val="00F64BEC"/>
    <w:rsid w:val="00F711ED"/>
    <w:rsid w:val="00F722C9"/>
    <w:rsid w:val="00F723F4"/>
    <w:rsid w:val="00F751C7"/>
    <w:rsid w:val="00FA293C"/>
    <w:rsid w:val="00FA3796"/>
    <w:rsid w:val="00FB067A"/>
    <w:rsid w:val="00FC3B96"/>
    <w:rsid w:val="00FD0064"/>
    <w:rsid w:val="00FE133A"/>
    <w:rsid w:val="00FE642E"/>
    <w:rsid w:val="00FE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3A851"/>
  <w15:chartTrackingRefBased/>
  <w15:docId w15:val="{4BE16510-583E-BB40-B983-034A79F20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01CC"/>
    <w:rPr>
      <w:rFonts w:ascii="Arial" w:eastAsia="Times New Roman" w:hAnsi="Arial" w:cs="Times New Roman"/>
      <w:lang w:eastAsia="de-AT"/>
    </w:rPr>
  </w:style>
  <w:style w:type="paragraph" w:styleId="berschrift2">
    <w:name w:val="heading 2"/>
    <w:basedOn w:val="Standard"/>
    <w:link w:val="berschrift2Zchn"/>
    <w:uiPriority w:val="9"/>
    <w:qFormat/>
    <w:rsid w:val="00EB4B4F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EB4B4F"/>
    <w:pPr>
      <w:spacing w:before="100" w:beforeAutospacing="1" w:after="100" w:afterAutospacing="1"/>
      <w:outlineLvl w:val="3"/>
    </w:pPr>
    <w:rPr>
      <w:rFonts w:ascii="Times New Roman" w:hAnsi="Times New Roman"/>
      <w:b/>
      <w:b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5801C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5801CC"/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5801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801CC"/>
    <w:rPr>
      <w:rFonts w:ascii="Arial" w:eastAsia="Times New Roman" w:hAnsi="Arial" w:cs="Times New Roman"/>
      <w:lang w:eastAsia="de-AT"/>
    </w:rPr>
  </w:style>
  <w:style w:type="paragraph" w:styleId="Fuzeile">
    <w:name w:val="footer"/>
    <w:basedOn w:val="Standard"/>
    <w:link w:val="FuzeileZchn"/>
    <w:semiHidden/>
    <w:rsid w:val="005801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5801CC"/>
    <w:rPr>
      <w:rFonts w:ascii="Arial" w:eastAsia="Times New Roman" w:hAnsi="Arial" w:cs="Times New Roman"/>
      <w:lang w:eastAsia="de-AT"/>
    </w:rPr>
  </w:style>
  <w:style w:type="paragraph" w:customStyle="1" w:styleId="InternormPTTitel">
    <w:name w:val="Internorm_PT_Titel"/>
    <w:basedOn w:val="Textkrper"/>
    <w:qFormat/>
    <w:rsid w:val="005801CC"/>
    <w:pPr>
      <w:spacing w:after="0"/>
    </w:pPr>
    <w:rPr>
      <w:b/>
      <w:snapToGrid w:val="0"/>
      <w:sz w:val="32"/>
      <w:szCs w:val="32"/>
      <w:lang w:val="de-DE" w:eastAsia="de-DE"/>
    </w:rPr>
  </w:style>
  <w:style w:type="paragraph" w:customStyle="1" w:styleId="InternormPTLead">
    <w:name w:val="Internorm_PT_Lead"/>
    <w:basedOn w:val="Standard"/>
    <w:qFormat/>
    <w:rsid w:val="005801CC"/>
    <w:pPr>
      <w:spacing w:after="240" w:line="360" w:lineRule="auto"/>
    </w:pPr>
    <w:rPr>
      <w:b/>
      <w:sz w:val="22"/>
      <w:szCs w:val="22"/>
      <w:lang w:val="de-DE" w:eastAsia="de-DE"/>
    </w:rPr>
  </w:style>
  <w:style w:type="paragraph" w:customStyle="1" w:styleId="InternormPTZwiti">
    <w:name w:val="Internorm_PT_Zwiti"/>
    <w:basedOn w:val="Standard"/>
    <w:qFormat/>
    <w:rsid w:val="005801CC"/>
    <w:pPr>
      <w:spacing w:line="360" w:lineRule="auto"/>
    </w:pPr>
    <w:rPr>
      <w:b/>
      <w:sz w:val="22"/>
      <w:szCs w:val="22"/>
    </w:rPr>
  </w:style>
  <w:style w:type="paragraph" w:customStyle="1" w:styleId="InternormPTFlietext">
    <w:name w:val="Internorm_PT_Fließtext"/>
    <w:basedOn w:val="Standard"/>
    <w:qFormat/>
    <w:rsid w:val="005801CC"/>
    <w:pPr>
      <w:spacing w:after="120" w:line="360" w:lineRule="auto"/>
    </w:pPr>
    <w:rPr>
      <w:sz w:val="22"/>
      <w:szCs w:val="22"/>
      <w:lang w:val="de-DE"/>
    </w:rPr>
  </w:style>
  <w:style w:type="paragraph" w:customStyle="1" w:styleId="InternormPTBU">
    <w:name w:val="Internorm_PT_BU"/>
    <w:basedOn w:val="InternormPTZwiti"/>
    <w:qFormat/>
    <w:rsid w:val="005801CC"/>
    <w:pPr>
      <w:spacing w:after="120" w:line="240" w:lineRule="auto"/>
    </w:pPr>
    <w:rPr>
      <w:b w:val="0"/>
      <w:i/>
      <w:sz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801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801C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801CC"/>
    <w:rPr>
      <w:rFonts w:ascii="Arial" w:eastAsia="Times New Roman" w:hAnsi="Arial" w:cs="Times New Roman"/>
      <w:sz w:val="20"/>
      <w:szCs w:val="20"/>
      <w:lang w:eastAsia="de-AT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801C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801CC"/>
    <w:rPr>
      <w:rFonts w:ascii="Arial" w:eastAsia="Times New Roman" w:hAnsi="Arial" w:cs="Times New Roman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01CC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01CC"/>
    <w:rPr>
      <w:rFonts w:ascii="Times New Roman" w:eastAsia="Times New Roman" w:hAnsi="Times New Roman" w:cs="Times New Roman"/>
      <w:sz w:val="18"/>
      <w:szCs w:val="18"/>
      <w:lang w:eastAsia="de-AT"/>
    </w:rPr>
  </w:style>
  <w:style w:type="paragraph" w:styleId="berarbeitung">
    <w:name w:val="Revision"/>
    <w:hidden/>
    <w:uiPriority w:val="99"/>
    <w:semiHidden/>
    <w:rsid w:val="00A74F18"/>
    <w:rPr>
      <w:rFonts w:ascii="Arial" w:eastAsia="Times New Roman" w:hAnsi="Arial" w:cs="Times New Roman"/>
      <w:lang w:eastAsia="de-AT"/>
    </w:rPr>
  </w:style>
  <w:style w:type="paragraph" w:customStyle="1" w:styleId="Default">
    <w:name w:val="Default"/>
    <w:rsid w:val="0019308B"/>
    <w:pPr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paragraph" w:customStyle="1" w:styleId="IFNPTBU">
    <w:name w:val="IFN_PT_BU"/>
    <w:basedOn w:val="Standard"/>
    <w:qFormat/>
    <w:rsid w:val="00341AF3"/>
    <w:pPr>
      <w:spacing w:after="120"/>
    </w:pPr>
    <w:rPr>
      <w:i/>
      <w:sz w:val="18"/>
      <w:szCs w:val="22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61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6192"/>
    <w:rPr>
      <w:rFonts w:ascii="Arial" w:eastAsia="Times New Roman" w:hAnsi="Arial" w:cs="Times New Roman"/>
      <w:b/>
      <w:bCs/>
      <w:sz w:val="20"/>
      <w:szCs w:val="20"/>
      <w:lang w:eastAsia="de-AT"/>
    </w:rPr>
  </w:style>
  <w:style w:type="paragraph" w:styleId="StandardWeb">
    <w:name w:val="Normal (Web)"/>
    <w:basedOn w:val="Standard"/>
    <w:uiPriority w:val="99"/>
    <w:unhideWhenUsed/>
    <w:rsid w:val="00BA538F"/>
    <w:pPr>
      <w:spacing w:before="100" w:beforeAutospacing="1" w:after="100" w:afterAutospacing="1"/>
    </w:pPr>
    <w:rPr>
      <w:rFonts w:ascii="Times New Roman" w:hAnsi="Times New Roman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B4B4F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B4B4F"/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newscategory">
    <w:name w:val="news__category"/>
    <w:basedOn w:val="Absatz-Standardschriftart"/>
    <w:rsid w:val="00EB4B4F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722C9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21387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21387"/>
    <w:rPr>
      <w:rFonts w:ascii="Arial" w:eastAsia="Times New Roman" w:hAnsi="Arial" w:cs="Times New Roman"/>
      <w:sz w:val="20"/>
      <w:szCs w:val="20"/>
      <w:lang w:eastAsia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62138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60730">
          <w:marLeft w:val="562"/>
          <w:marRight w:val="0"/>
          <w:marTop w:val="163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0643">
          <w:marLeft w:val="1138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3884">
          <w:marLeft w:val="1138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ternorm.com/de-at/beratung/energiesparrechne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B2B6E5-C5A6-4890-88B8-FCF16D237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1109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ple19</dc:creator>
  <cp:keywords/>
  <dc:description/>
  <cp:lastModifiedBy>Jonas Loewe</cp:lastModifiedBy>
  <cp:revision>4</cp:revision>
  <dcterms:created xsi:type="dcterms:W3CDTF">2022-11-28T14:16:00Z</dcterms:created>
  <dcterms:modified xsi:type="dcterms:W3CDTF">2022-11-29T15:08:00Z</dcterms:modified>
</cp:coreProperties>
</file>